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8F2614" w:rsidRPr="007B3D40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3"/>
        <w:gridCol w:w="3250"/>
        <w:gridCol w:w="3267"/>
      </w:tblGrid>
      <w:tr w:rsidR="007B3D40" w:rsidRPr="007B3D40" w:rsidTr="00896E68">
        <w:tc>
          <w:tcPr>
            <w:tcW w:w="3284" w:type="dxa"/>
          </w:tcPr>
          <w:p w:rsidR="008F2614" w:rsidRPr="007B3D40" w:rsidRDefault="001B17F3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  <w:r w:rsidR="00170396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DD52D5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.2023 г.</w:t>
            </w:r>
          </w:p>
        </w:tc>
        <w:tc>
          <w:tcPr>
            <w:tcW w:w="3284" w:type="dxa"/>
          </w:tcPr>
          <w:p w:rsidR="008F2614" w:rsidRPr="007B3D40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1B17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285" w:type="dxa"/>
          </w:tcPr>
          <w:p w:rsidR="008F2614" w:rsidRPr="007B3D40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DC4423" w:rsidRPr="007B3D40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423" w:rsidRPr="007B3D40" w:rsidRDefault="00DC4423" w:rsidP="008775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Решение Собрания депутатов </w:t>
      </w:r>
      <w:proofErr w:type="spellStart"/>
      <w:r w:rsidR="00170396"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 №1</w:t>
      </w:r>
      <w:r w:rsidR="008775AB" w:rsidRPr="007B3D40">
        <w:rPr>
          <w:rFonts w:ascii="Times New Roman" w:hAnsi="Times New Roman" w:cs="Times New Roman"/>
          <w:sz w:val="28"/>
          <w:szCs w:val="28"/>
        </w:rPr>
        <w:t>8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от 30.08.2022 г. «</w:t>
      </w:r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70396" w:rsidRPr="007B3D40">
        <w:rPr>
          <w:rFonts w:ascii="Times New Roman" w:hAnsi="Times New Roman" w:cs="Times New Roman"/>
          <w:sz w:val="28"/>
          <w:szCs w:val="28"/>
        </w:rPr>
        <w:t>»</w:t>
      </w:r>
    </w:p>
    <w:p w:rsidR="008775AB" w:rsidRPr="007B3D40" w:rsidRDefault="008775AB" w:rsidP="008775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«Об общих принципах организации местного самоуправления в Российской Федерации», Областным законом от 03.10.2008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 Собрание депутатов </w:t>
      </w:r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4423" w:rsidRPr="007B3D40" w:rsidRDefault="00DC4423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3D40">
        <w:rPr>
          <w:sz w:val="28"/>
          <w:szCs w:val="28"/>
        </w:rPr>
        <w:t>РЕШИЛО:</w:t>
      </w:r>
    </w:p>
    <w:p w:rsidR="008775AB" w:rsidRPr="007B3D40" w:rsidRDefault="008775AB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D004D" w:rsidRDefault="00DC4423" w:rsidP="00CD004D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proofErr w:type="spellStart"/>
      <w:r w:rsidR="00170396"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 № 1</w:t>
      </w:r>
      <w:r w:rsidR="008775AB" w:rsidRPr="007B3D40">
        <w:rPr>
          <w:rFonts w:ascii="Times New Roman" w:hAnsi="Times New Roman" w:cs="Times New Roman"/>
          <w:sz w:val="28"/>
          <w:szCs w:val="28"/>
        </w:rPr>
        <w:t xml:space="preserve">8 </w:t>
      </w:r>
      <w:r w:rsidR="00170396" w:rsidRPr="007B3D40">
        <w:rPr>
          <w:rFonts w:ascii="Times New Roman" w:hAnsi="Times New Roman" w:cs="Times New Roman"/>
          <w:sz w:val="28"/>
          <w:szCs w:val="28"/>
        </w:rPr>
        <w:t>от 30.08.2022 г. «</w:t>
      </w:r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70396" w:rsidRPr="007B3D40">
        <w:rPr>
          <w:rFonts w:ascii="Times New Roman" w:hAnsi="Times New Roman" w:cs="Times New Roman"/>
          <w:sz w:val="28"/>
          <w:szCs w:val="28"/>
        </w:rPr>
        <w:t>»</w:t>
      </w:r>
      <w:r w:rsidR="00CD004D" w:rsidRPr="007B3D4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777B1E" w:rsidRPr="007B3D40" w:rsidRDefault="00777B1E" w:rsidP="00CD004D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преамбуле исключить п. 1.4 -1.6.</w:t>
      </w:r>
    </w:p>
    <w:p w:rsidR="00CD004D" w:rsidRPr="007B3D40" w:rsidRDefault="00CD004D" w:rsidP="00777B1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4B54AB" w:rsidRPr="007B3D40">
        <w:rPr>
          <w:rFonts w:ascii="Times New Roman" w:hAnsi="Times New Roman" w:cs="Times New Roman"/>
          <w:sz w:val="28"/>
          <w:szCs w:val="28"/>
        </w:rPr>
        <w:t xml:space="preserve">со дня его официального опубликования </w:t>
      </w:r>
      <w:r w:rsidRPr="007B3D40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" w:name="_Hlk129871398"/>
      <w:bookmarkStart w:id="2" w:name="_GoBack"/>
      <w:bookmarkEnd w:id="2"/>
      <w:r w:rsidRPr="007B3D40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2023 года.</w:t>
      </w:r>
      <w:r w:rsidR="008775AB" w:rsidRPr="007B3D40">
        <w:rPr>
          <w:rFonts w:ascii="Times New Roman" w:hAnsi="Times New Roman" w:cs="Times New Roman"/>
          <w:sz w:val="28"/>
          <w:szCs w:val="28"/>
        </w:rPr>
        <w:t xml:space="preserve">     </w:t>
      </w:r>
      <w:bookmarkEnd w:id="1"/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</w:t>
      </w:r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</w:t>
      </w:r>
    </w:p>
    <w:p w:rsidR="00DC4423" w:rsidRPr="007B3D40" w:rsidRDefault="00DC4423" w:rsidP="002C2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Председатель Собрания депутатов –</w:t>
      </w:r>
    </w:p>
    <w:p w:rsidR="003C5744" w:rsidRPr="007B3D40" w:rsidRDefault="00DC4423" w:rsidP="006C0F82">
      <w:pPr>
        <w:pStyle w:val="a3"/>
        <w:spacing w:before="0" w:beforeAutospacing="0" w:after="0" w:afterAutospacing="0"/>
        <w:rPr>
          <w:sz w:val="28"/>
          <w:szCs w:val="28"/>
        </w:rPr>
      </w:pPr>
      <w:r w:rsidRPr="007B3D40">
        <w:rPr>
          <w:sz w:val="28"/>
          <w:szCs w:val="28"/>
        </w:rPr>
        <w:t xml:space="preserve">Глава </w:t>
      </w:r>
      <w:proofErr w:type="spellStart"/>
      <w:r w:rsidRPr="007B3D40">
        <w:rPr>
          <w:sz w:val="28"/>
          <w:szCs w:val="28"/>
        </w:rPr>
        <w:t>Митякинского</w:t>
      </w:r>
      <w:proofErr w:type="spellEnd"/>
      <w:r w:rsidRPr="007B3D40">
        <w:rPr>
          <w:sz w:val="28"/>
          <w:szCs w:val="28"/>
        </w:rPr>
        <w:t xml:space="preserve"> сельского поселения</w:t>
      </w:r>
      <w:r w:rsidR="009B3C37" w:rsidRPr="007B3D40">
        <w:rPr>
          <w:sz w:val="28"/>
          <w:szCs w:val="28"/>
        </w:rPr>
        <w:t xml:space="preserve">                                          В.А. Щуров</w:t>
      </w: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B17F3" w:rsidRDefault="001B17F3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4B54AB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:rsidR="004B54AB" w:rsidRPr="007B3D40" w:rsidRDefault="00D008C7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«О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внесении изменений в решение Собрания депутатов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поселения»»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B54AB" w:rsidRPr="007B3D40" w:rsidRDefault="004B54AB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«Приложение 1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3" w:name="_Hlk129872062"/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bookmarkEnd w:id="3"/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  «</w:t>
      </w: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техническое обеспечение деятельности Администрации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персонала Администрации </w:t>
      </w: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Статья 1. Предмет регулирования настоящего решения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Решение устанавливает систему оплаты труда работников, занимающих в 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должности, не отнесенные к должностям муниципальной  службы </w:t>
      </w:r>
      <w:proofErr w:type="spellStart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 осуществляющих техническое обеспечение деятельности 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технический персонал), и работников, осуществляющих охрану и (или) обслуживание зданий (помещений), водителей легковых автомобилей, включенных в штатные расписания муниципальных органов (далее - обслуживающий персонал).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2. Система оплаты труда технического персонала и обслуживающего персонала</w:t>
      </w:r>
    </w:p>
    <w:p w:rsidR="004B54AB" w:rsidRPr="007B3D40" w:rsidRDefault="004B54AB" w:rsidP="00961F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Система оплаты труда технического персонала включает в себя: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должностные оклады;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выплаты компенсационного характера;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выплаты стимулирующего характера.</w:t>
      </w:r>
    </w:p>
    <w:p w:rsidR="004B54AB" w:rsidRPr="007B3D40" w:rsidRDefault="004B54AB" w:rsidP="00961F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Система оплаты труда обслуживающего персонала включает в себя: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ставки заработной платы;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выплаты компенсационного характера;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выплаты стимулирующего характера.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3. Порядок установления должностных окладов технического персонала и ставок заработной платы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Размеры должностных окладов технического персонала устанавливаются согласно приложению 2 к настоящему Решению.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 Размеры ставок заработной платы обслуживающего персонала устанавливаются согласно приложению 3 к настоящему Решению.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4. Компенсационные выплаты отдельным категориям работников из числа технического персонала и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окладу, ставке заработной платы:</w:t>
      </w:r>
    </w:p>
    <w:p w:rsidR="004B54AB" w:rsidRPr="007B3D40" w:rsidRDefault="004B54AB" w:rsidP="001865F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за применение в работе дезинфицирующих и токсичных средств уборщикам служебных помещений в размере до 12 процентов ставки заработной платы.</w:t>
      </w:r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Указанная доплата устанавливается по результатам специальной оценки условий труда за время фактической занятости на таких работах.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за работу в ночное время работникам,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размер компенсационной выплаты за сверхурочную работу составляет: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первые два часа сверхурочной работы не менее полуторного размера, а за последующие часы – двойного размера. По желанию работника сверхурочная работа вместо повышенной оплаты может компенсироваться дополнительным временем отдыха, но не менее времени, отработанного сверхурочно.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Продолжительность труда сверх установленной нормы не должна быть больше четырех часов на протяжении двух дней подряд. А за год такое количество часов не должно быть больше 120. Это количество указано для каждого работника.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Работодатель должен строго вести учет времени, которое работник отработал сверхурочно. Каждый час переработки должен быть отражен в табеле учета рабочего времени.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Водителям легковых автомобилей ежемесячно к ставке заработной платы устанавливаются следующие надбавки: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за классность водителям легковых автомобилей, имеющим 1-й класс, - в размере 25 процентов, имеющим 2-й класс, - в размере 10 процентов;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за безаварийную эксплуатацию автомобиля - в размере до 200 процентов ставки заработной платы. Порядок и условия выплаты указанной надбавки устанавливаются нормативными правовыми актами соответствующих органов местного самоуправления. 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5. Стимулирующие выплаты техническому персоналу и обслуживающему персоналу</w:t>
      </w:r>
    </w:p>
    <w:p w:rsidR="004B54AB" w:rsidRPr="007B3D40" w:rsidRDefault="004B54AB" w:rsidP="001865F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- к ставке заработной платы в следующих размерах:</w:t>
      </w:r>
    </w:p>
    <w:p w:rsidR="004B54AB" w:rsidRPr="007B3D40" w:rsidRDefault="001865F8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другим категориям работников из числа технического персонала - от 100 до 150 процентов должностного оклада;</w:t>
      </w:r>
    </w:p>
    <w:p w:rsidR="004B54AB" w:rsidRPr="007B3D40" w:rsidRDefault="001865F8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работникам из числа обслуживающего персонала - до 100 процентов ставки заработной платы.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6. Условия и порядок назначения и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6.1.Конкретные размеры ежемесячной надбавки к должностному окладу техническому персоналу</w:t>
      </w:r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ставке заработной платы обслуживающего персонала за интенсивность и высокие результаты работы аппарата Администрации </w:t>
      </w:r>
      <w:proofErr w:type="spellStart"/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(далее по тексту – технический персонал, обслуживающий персонал), устанавливаются каждому персонально,  в зависимости от выполнения ответственных работ в короткие сроки, в том числе и за пределами нормальной продолжительности рабочего времени. </w:t>
      </w:r>
    </w:p>
    <w:p w:rsidR="004B54AB" w:rsidRPr="007B3D40" w:rsidRDefault="004B54AB" w:rsidP="005519DE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6.2. Ежемесячная надбавка к должностному окладу за интенсивность и высокие результаты работы техническому персоналу и обслуживающему персоналу органов местного самоуправления устанавливается в процентах к должностному окладу</w:t>
      </w:r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главой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6.3. Ежемесячная надбавка к должностному окладу за интенсивность и высокие результаты работы техническому персоналу и обслуживающему персоналу могут быть увеличены или уменьшены при изменении степени сложности и напряженности работы, но в пределах средств, предусмотренных на эти цели.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6.4. Для лиц, вновь назначаемых на должности технического персонала, обслуживающего персонала на период установленного испытательного срока ежемесячная надбавка к должностному окладу за интенсивность и высокие результаты работы устанавливается в минимальном размере с возможным увеличением после окончания испытательного срока.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6.5. Ежемесячная надбавка к должностному окладу за интенсивность и высокие результаты работы начисляется исходя из должностного оклада технического персонала, ставки обслуживающего персонала и выплачивается одновременно с выплатой заработной платы за истекший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временном заместительстве (исполнение обязанностей временно отсутствующего работника) ежемесячная надбавка к должностному окладу за интенсивность и высокие результаты работы начисляется на должностной оклад, ставку по основному месту работы и работе, осуществляемой по совместительству.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6.6. Ежемесячная надбавка за интенсивность и высокие результаты работы выплачивается с момента возникновения права на назначение или изменение размера этой надбавки.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6.7. В том случае, если у технического персонала, обслуживающего персонала право на назначение или изменение размера ежемесячной надбавки за интенсивность и высокие результаты работы наступило в период, когда за техническим и обслуживающим персоналом сохраняется средний заработок (во время очередного ежегодного отпуска, командировки, исполнения общественных обязанностей, при переподготовке или повышении квалификации с отрывом от работы в образовательном учреждении) и других случаях, предусмотренных Трудовым кодексом РФ,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6.8. При увольнении технического и обслуживающего персонала ежемесячная надбавка за интенсивность и высокие результаты работы начисляется пропорционально отработанному времени, и ее выплата производится при окончательном расчете.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6.9. Ежемесячная надбавка за интенсивность и высокие результаты работы не устанавливается техническому персоналу, обслуживающему персоналу, заключившим срочный трудовой договор на выполнение временных работ сроком до двух месяцев.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6.9. Ежемесячная надбавка к должностному окладу, ставке за интенсивность и высокие результаты работы учитывается во всех случаях исчисления среднего заработка.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6.10. Ежемесячная надбавка за интенсивность и высокие результаты работы, производимая в соответствии с настоящим Положением, выплачивается без издания распорядительного документа в дни выплаты заработной платы за текущий месяц в пределах средств, предусмотренных в бюджете на очередной финансовый год.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Ежемесячная надбавка к должностному окладу за выслугу лет устанавливается техническому персоналу в зависимости от стажа работы в следующих размерах: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914"/>
      </w:tblGrid>
      <w:tr w:rsidR="007B3D40" w:rsidRPr="007B3D40" w:rsidTr="002438CD">
        <w:trPr>
          <w:trHeight w:val="15"/>
        </w:trPr>
        <w:tc>
          <w:tcPr>
            <w:tcW w:w="5914" w:type="dxa"/>
            <w:hideMark/>
          </w:tcPr>
          <w:p w:rsidR="004B54AB" w:rsidRPr="007B3D40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hideMark/>
          </w:tcPr>
          <w:p w:rsidR="004B54AB" w:rsidRPr="007B3D40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стаже работы: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процентах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 года до 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5 до 10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10 до 15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</w:tbl>
    <w:p w:rsidR="004B54AB" w:rsidRPr="007B3D40" w:rsidRDefault="004B54AB" w:rsidP="004B5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 включаются в стаж работы для выплаты работникам муниципальных органов, замещающих должности, не являющиеся должностями муниципальной службы, ежемесячной надбавки за выслугу лет.</w:t>
      </w:r>
    </w:p>
    <w:p w:rsidR="004B54AB" w:rsidRPr="007B3D40" w:rsidRDefault="004B54AB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Статья 7. Условия и порядок премирования технического персонала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7.1. Премия является стимулирующей выплатой и составной частью системы оплаты труда технического персонала, обслуживающего персонала и подлежит выплате в целях повышения заинтересованности работников в результатах своей деятельности и качестве выполнения должностных обязанностей и выплачивается: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 результатам работы за месяц;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 результатам работы за год;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-единовременно – в случаях, определенных настоящим Положением.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7.2. Премия за своевременное и качественное выполнение должностных обязанностей по итогам работы за месяц (далее – ежемесячная премия) выплачивается техническому персоналу, обслуживающему персоналу в целях усиления их материальной заинтересованности в своевременном и добросовестном исполнении должностных обязанностей и повышения уровня ответственности за порученный участок работы.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Премия по результатам работы за месяц техническому персоналу, обслуживающему персоналу производится по результатам работы за месяц с учетом личного вклада каждого работника, установленной должностными инструкциями и трудовыми договорами.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7.3. Размер премии по результатам работы за месяц:         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другим категориям работников из числа технического персонала - до 25 процентов должностного оклада;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рабочим из числа обслуживающего персонала, тарифицируемым по 1 - 3 разрядам - до 25 процентов ставки заработной платы;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рабочим из числа обслуживающего персонала, тарифицируемым по 4 - 8 разрядам, и высококвалифицированным рабочим - до 50 процентов ставки заработной платы.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7.4. Основными показателями для выплаты премии по результатам работы за месяц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-успешное и добросовестное исполнение техническим персоналом, обслуживающим персоналом должностных обязанностей;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-инициатива, творчество и применение в работе современных форм и методов организации труда.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7.6. Лицам, вновь поступившим на работу и отработавшим неполный месяц или уволившимся с нее, премия может быть выплачена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7.7. Техническому персоналу, обслуживающему персоналу, проработавшим неполный месяц, (в связи с призывом на службу в вооруженные силы, переводом на другую работу в органах местного самоуправления, поступлением в учебное заведение, прохождением курсов повышения квалификации и переподготовки, увольнением по сокращению численности и штата, выходом на пенсию, предоставлением отпуска по уходу за ребенком до достижения им возраста трех лет и другим уважительным причинам) выплата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ежемесячной премии производится за фактически отработанное время в расчетном периоде на последнее число календарного месяца.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7.8. Решением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технический персонал, обслуживающий персонал может не премироваться по результатам работы за месяц в связи с допущенными нарушениями трудовой дисциплины или ненадлежащим исполнением должностных обязанностей, либо ему может быть снижен размер ежемесячной премии. Решение о невыплате премии технического персонала, обслуживающего персонала, либо о снижении премии оформляется распоряжением (приказом) с обязательным указанием причин.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7.9. Основаниями для понижения размера премии по результатам работы за месяц или отказа в премировании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-неисполнение или ненадлежащее исполнение постановлений, распоряжений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-несоблюдение установленных сроков для выполнения поручения руководства или должностных обязанностей, некачественное их выполнение при отсутствии уважительных причин;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исполнительской дисциплины;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-низкая результативность работы;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-ненадлежащее качество работы с документами, выполнения поручений руководителей и должностных обязанностей, приведшее к нарушению сроков прохождения документов;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профессиональной ответственности за выполнение служебных обязанностей и поручений руководства;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-несоблюдение </w:t>
      </w:r>
      <w:proofErr w:type="gramStart"/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требований</w:t>
      </w:r>
      <w:r w:rsidR="001A5B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Правил</w:t>
      </w:r>
      <w:proofErr w:type="gramEnd"/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внутреннего трудового распорядка.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7.10. Лишение премии по результатам работы за месяц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Факт нарушения должностной и трудовой дисциплины должен быть подтвержден докладной (служебной) запиской руководителя структурного подразделения или актом по факту нарушения, объяснительной запиской технического персонала, допустившего нарушение.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Премия не выплачивается работникам, имеющим не снятые дисциплинарные взыскания.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Премии, выплачиваемые согласно настоящему Положению, учитываются при исчислении средней заработной платы технического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7.11. Премия по результатам работы за месяц выплачивается ежемесячно одновременно с выплатой заработной платы за истекший месяц и выплачивается без издания распорядительного документа.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5519DE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Статья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8.  Порядок премирования технического персонала по итогам работы за календарный год.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8.1.Премия за своевременное и качественное выполнение должностных обязанностей  по итогам календарного года (далее – вознаграждение) выплачивается в целях усиления их материальной заинтересованности в своевременном и добросовестном исполнении должностных обязанностей и повышении уровня ответственности за порученный участок работы, по результатам работы за год, в пределах утвержденного фонда оплаты труда с учетом личного вклада технического персонала в размере двух должностных окладов в год, фактически установленных техническому персоналу по основной должности. При изменении должностных окладов в течение календарного года начисление вознаграждения производится с учетом установленных окладов на момент принятия решения о выплате премии за фактически отработанное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8.2. Техническому персоналу, проработавшему неполный календарный год в связи с призывом на службу в Вооруженные силы, переводом на другую работу в органах местного самоуправления, поступлением в учебное заведение, прохождением курсов повышения квалификации или переподготовки, увольнением по сокращению численности или штата, выходом на пенсию, находящимся в отпуске по уходу за ребенком до достижения им возраста трех лет  и другим уважительным причинам, выплата премии по усмотрению руководителя может быть произведена за фактически отработанное время в расчетном периоде  на 31 декабря текущего года.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8.3. Техническому персоналу, работающему неполное рабочее время (день, неделя), размер премии устанавливается исходя из должностных окладов, исчисленных пропорционально отработанному времени. 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8.4. Право на выплату премии имеют работники, состоящие на 31 декабря текущего года в списочном составе аппарата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Премия начисляется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8.5. Основными показателями для выплаты премии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-оперативность и профессионализм в решении вопросов, входящих в его компетенцию, в подготовке документов, выполнении поручений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-обязательное соблюдение должностной и трудовой дисциплины: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-успешное и добросовестное исполнение должностных обязанностей.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8.6. Глава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право уменьшать размер вознаграждения либо лишить премирования по итогам календарного года за конкретные производственные упущения или нарушения трудовой дисциплины. Решение о снятии премии или выплате ее в пониженном размере оформляется распоряжением (приказом) с обязательным указанием причин.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8.7. Основаниями для понижения размера премии или отказа в премировании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-неисполнение или ненадлежащее исполнение постановлений, распоряжений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-несоблюдение установленных сроков для выполнения поручения руководства или должностных обязанностей, некачественное их выполнение при отсутствии уважительных причин;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исполнительской дисциплины;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-низкая результативность работы;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-ненадлежащее качество работы с документами, выполнения поручений руководителей и должностных обязанностей, приведшее к нарушению сроков прохождения документов;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профессиональной ответственности за выполнение служебных обязанностей и поручений руководства;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-несоблюдение </w:t>
      </w:r>
      <w:proofErr w:type="gramStart"/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требований Правил</w:t>
      </w:r>
      <w:proofErr w:type="gramEnd"/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внутреннего трудового распорядка.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Лишение премии по результатам работы за год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поселения.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Факт нарушения должностной и трудовой дисциплины должен быть подтвержден докладной (служебной) запиской или актом по факту нарушения, объяснительной запиской технического персонала, допустившего нарушение.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Премия не выплачивается работникам, имеющим не снятые дисциплинарные взыскания.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Премии, выплачиваемые согласно настоящему Положению, учитываются при исчислении средней заработной платы технического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8C4318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Статья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9.</w:t>
      </w: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Порядок единовременного премирования технического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9.1. За счет экономии по фонду оплаты труда могут выплачиваться единовременные премии: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 качественное и оперативное выполнение особенно важных и сложных заданий;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-достижение значимых результатов в ходе выполнения должностных обязанностей;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-выполнение с надлежащим качеством дополнительных, помимо указанных в должностной инструкции обязанностей или обязанностей отсутствующего работника;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 связи с профессиональным праздником.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9.2. Единовременные премии выплачиваются в размере, установленном главой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Максимальный размер премии для обслуживающего персонала - не более двух ставок заработной платы, технического персонала - не более двух должностных окладов в год. Премии выплачиваются в пределах экономии по фонду оплаты труда.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9.3. Решение о выплате единовременной премии оформляется распоряжением (приказом), в котором указываются основания для выплаты премии (описание дополнительных работ, в чем заключалось особо важное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задание, чем выражена значимость результатов и т.п.) и конкретные размеры премирования каждого технического, обслуживающего персонала;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Возможно решение об одновременном премировании всего технического, обслуживающего персонала аппарата Администрации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конкретного технического, обслуживающего персонала. 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9.4. Снижение размера премирования производится только за тот учетный период, в котором имели место проступки и упущения в работе.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9.5. Не подлежат премированию работники, имеющие не снятое дисциплинарное взыскание.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8C4318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Статья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10.</w:t>
      </w: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Условия, размер и порядок выплаты материальной помощи техническому персоналу.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10.1. Работникам из числа технического персонала ежемесячно выплачивается материальная помощь. Средства, предусмотренные на выплату материальной помощи в расчете на год, составляют два должностных оклада. Материальная помощь начисляется и выплачивается одновременно с заработной платой за истекший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10.2. Размер ежемесячной материальной помощи техническому персоналу, работающему на условиях неполного рабочего дня, неполной рабочей недели, исчисляется из фактически получаемого денежного содержания за фактически отработанное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10.3.</w:t>
      </w:r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Работнику, проработавшему неполный период, принятый в качестве расчетного для выплаты ежемесячной материальной помощи, в связи с призывом на службу в вооруженные силы, переводом на другую работу, поступлением в учебные заведения, окончанием срочного трудового договора, сокращением численности или штата, выходом на пенсию, уволенным по собственному желанию, а также лицам, поступившим на службу в расчетный период, выплата ежемесячной материальной помощи производится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10.4. Материальная помощь выплачивается в полном объеме в следующих случаях: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-на период ежегодных оплачиваемых отпусков, временной нетрудоспособности, исполнения общественных обязанностей, служебных командировок, дополнительных отпусков, связанных с обучением. При условии сохранения среднего заработка, исчисление ежемесячной материальной помощи производится из фактически установленного должностного оклада на момент наступления указанных обстоятельств.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10.5. Ежемесячная материальная помощь не выплачивается: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-работнику, заключившему срочный трудовой договор на выполнение временных работ на срок до двух месяцев;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 период предоставления отпусков без сохранения заработной платы.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10.6. Выплата ежемесячной материальной помощи производится без издания распорядительного документа (приказа) в дни выплаты заработной платы за текущий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10.7. При наличии экономии денежных средств по фонду оплаты труда может быть выплачена единовременная материальная помощь работникам и</w:t>
      </w:r>
      <w:r w:rsidR="00915B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числа технического и обслуживающего персонала в размере не более двух должностных окладов в календарном году в связи с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представителя нанимателя (работодателя) на основании письменного заявления работника с приложением документов, подтверждающих соответствующие обстоятельства. Размер единовременной материальной помощи определяется исходя из размера должностного оклада, установленного на день принятия представителем нанимателя (работодателем) решения о выплате материальной помощи.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11. Увеличение (индексация) должностных окладов технического персонала и ставок заработной платы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Должностные оклады технического персонала, ставки заработной платы обслуживающего персонала ежегодно увеличиваются (индексируются) в размерах и в сроки, предусмотренные для работников муниципальных учреждений.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Увеличение (индексация) размеров должностных окладов технического персонала, ставок заработной платы обслуживающего персонала производится нормативными правовыми актами соответствующих органов местного самоуправления в размерах и в сроки, установленные решением о бюджете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Тарасовского района и нормативными правовыми актами Администрации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Месячная заработная плата работника, полностью отработавшего за указанный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законодательством.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случаях, когда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окажется ниже минимального размера оплаты труда, установленного федеральным законодательством, работнику производится доплата до минимального размера оплаты труда.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работник 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Доплата начисляется работнику по основному месту работы по основной профессии, должности и выплачивается вместе с заработной платой за истекший календарный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Оплата труда работников, занятых по совместительству, а также на условиях неполного рабочего времени или неполной рабочей недели.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 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12. Финансирование расходов на оплату труда технического персонала и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Финансирование расходов на оплату труда технического персонала и обслуживающего персонала осуществляется за счет средств местного бюджета.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ежемесячной надбавки к должностному окладу за интенсивность и высокие результаты работы - в размере не более 18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ежемесячной надбавки к должностному окладу за выслугу лет - в размере не более 3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премии по результатам работы за месяц - в размере не более 6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материальной помощи - в размере 2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При утверждении фондов оплаты труда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ежемесячной надбавки к ставке заработной платы за интенсивность и высокие результаты работы - в размере не более 12 ставок заработной платы;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премии по результатам работы за месяц - в размере не более 6 ставок заработной платы;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ежемесячной надбавки к ставке заработной платы водителям легковых автомобилей за безаварийную эксплуатацию автомобиля - в размере не более 24 ставок заработной платы;</w:t>
      </w:r>
    </w:p>
    <w:p w:rsidR="004B54AB" w:rsidRPr="0042335E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ежемесячной надбавки к ставке заработной платы водителям легковых автомобилей за классность - в</w:t>
      </w: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размере не более 3 ставок заработной платы</w:t>
      </w:r>
      <w:r w:rsidRPr="004233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B54AB" w:rsidRPr="008C431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ежемесячной доплаты к ставке заработной платы уборщикам служебных помещений за применение в работе дезинфицирующих и токсичных средств - в размере 1,2 ставки заработной платы;</w:t>
      </w:r>
    </w:p>
    <w:p w:rsidR="004B54AB" w:rsidRPr="008C431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ежемесячной доплаты к ставке заработной платы за работу в ночное время - в размере 1,7 ставки заработной платы.</w:t>
      </w:r>
    </w:p>
    <w:p w:rsidR="004B54AB" w:rsidRPr="008C431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7) доплата к ставке заработной платы за сверхурочную работу – не более 120 часов в год на 1 штатную единицу (водитель).</w:t>
      </w: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865F8" w:rsidRPr="003C5744" w:rsidRDefault="001865F8" w:rsidP="00186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1865F8" w:rsidRDefault="001865F8" w:rsidP="001865F8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</w:t>
      </w:r>
    </w:p>
    <w:p w:rsidR="001B17F3" w:rsidRDefault="001B17F3" w:rsidP="001B17F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3ED5" w:rsidRDefault="00BF3ED5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D008C7" w:rsidRDefault="004B54AB" w:rsidP="001B17F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2</w:t>
      </w:r>
    </w:p>
    <w:p w:rsidR="00D008C7" w:rsidRP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4" w:name="_Hlk129872467"/>
      <w:r w:rsidRPr="00D008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>техническое обеспечение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bookmarkStart w:id="5" w:name="_Hlk129872360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bookmarkEnd w:id="5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и обслуживающего</w:t>
      </w:r>
    </w:p>
    <w:p w:rsidR="004B54AB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персонала Администрации </w:t>
      </w: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bookmarkEnd w:id="4"/>
    <w:p w:rsidR="00D008C7" w:rsidRPr="00D008C7" w:rsidRDefault="00D008C7" w:rsidP="00D008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4B54AB" w:rsidRPr="00D008C7" w:rsidRDefault="004B54AB" w:rsidP="00D008C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Размеры должностных окладов работников, занимающих в </w:t>
      </w:r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сельского поселения </w:t>
      </w:r>
      <w:r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должности, не отнесенные к должностям муниципальной службы </w:t>
      </w:r>
      <w:proofErr w:type="spellStart"/>
      <w:r w:rsidR="00D008C7" w:rsidRPr="00D008C7">
        <w:rPr>
          <w:rFonts w:ascii="Times New Roman" w:eastAsia="Calibri" w:hAnsi="Times New Roman" w:cs="Times New Roman"/>
          <w:b/>
          <w:bCs/>
          <w:sz w:val="28"/>
          <w:szCs w:val="28"/>
        </w:rPr>
        <w:t>Митякинского</w:t>
      </w:r>
      <w:proofErr w:type="spellEnd"/>
      <w:r w:rsidR="00D008C7" w:rsidRPr="00D008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, и осуществляющих техническое обеспечение деятельности </w:t>
      </w:r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сельского поселения</w:t>
      </w:r>
    </w:p>
    <w:p w:rsidR="00D008C7" w:rsidRPr="00D008C7" w:rsidRDefault="00D008C7" w:rsidP="00D008C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5727"/>
        <w:gridCol w:w="3340"/>
      </w:tblGrid>
      <w:tr w:rsidR="00D008C7" w:rsidRPr="00D008C7" w:rsidTr="00D008C7">
        <w:trPr>
          <w:trHeight w:val="15"/>
        </w:trPr>
        <w:tc>
          <w:tcPr>
            <w:tcW w:w="713" w:type="dxa"/>
            <w:hideMark/>
          </w:tcPr>
          <w:p w:rsidR="004B54AB" w:rsidRPr="00D008C7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7" w:type="dxa"/>
            <w:hideMark/>
          </w:tcPr>
          <w:p w:rsidR="004B54AB" w:rsidRPr="00D008C7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40" w:type="dxa"/>
            <w:hideMark/>
          </w:tcPr>
          <w:p w:rsidR="004B54AB" w:rsidRPr="00D008C7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8C7" w:rsidRPr="00D008C7" w:rsidTr="00D008C7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 в месяц)</w:t>
            </w:r>
          </w:p>
        </w:tc>
      </w:tr>
      <w:tr w:rsidR="00D008C7" w:rsidRPr="00D008C7" w:rsidTr="00D008C7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5805</w:t>
            </w:r>
          </w:p>
        </w:tc>
      </w:tr>
    </w:tbl>
    <w:p w:rsidR="004B54AB" w:rsidRPr="00D008C7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4B54AB" w:rsidRPr="00D008C7" w:rsidRDefault="004B54AB" w:rsidP="004B54AB">
      <w:pPr>
        <w:pStyle w:val="a4"/>
        <w:shd w:val="clear" w:color="auto" w:fill="FFFFFF"/>
        <w:spacing w:after="0" w:line="315" w:lineRule="atLeast"/>
        <w:ind w:left="0" w:firstLine="851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Должностные оклады приведены с учетом индексации от 01.06.2011, 01.10.2011, 01.10.2012, 1.10.2013,01.01.2018,01.10.2019,01.10.2020,01.10.2022</w:t>
      </w:r>
    </w:p>
    <w:p w:rsidR="004B54AB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008C7" w:rsidRDefault="00D008C7" w:rsidP="00D008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08C7" w:rsidRPr="003C5744" w:rsidRDefault="00D008C7" w:rsidP="00D008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D008C7" w:rsidRDefault="00D008C7" w:rsidP="00D008C7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</w:t>
      </w:r>
    </w:p>
    <w:p w:rsidR="004B54AB" w:rsidRDefault="004B54AB" w:rsidP="00D008C7">
      <w:pPr>
        <w:shd w:val="clear" w:color="auto" w:fill="FFFFFF"/>
        <w:spacing w:after="0" w:line="315" w:lineRule="atLeast"/>
        <w:ind w:left="72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3</w:t>
      </w:r>
    </w:p>
    <w:p w:rsidR="001865F8" w:rsidRPr="00D008C7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>техническое обеспечение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деятельности Администрации 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персонала Администрации </w:t>
      </w: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4B54AB" w:rsidRPr="00EC1D34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865F8" w:rsidRDefault="004B54AB" w:rsidP="004B54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Размеры ставок заработной платы работников, осуществляющих охрану и (или) обслуживание зданий (помещений), водителей легковых автомобилей, включенных в штатные расписания </w:t>
      </w:r>
      <w:r w:rsidR="001865F8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1865F8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Митякинского</w:t>
      </w:r>
      <w:proofErr w:type="spellEnd"/>
      <w:r w:rsidR="001865F8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сельского поселения</w:t>
      </w:r>
    </w:p>
    <w:p w:rsidR="001865F8" w:rsidRPr="001865F8" w:rsidRDefault="001865F8" w:rsidP="004B54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813"/>
        <w:gridCol w:w="887"/>
        <w:gridCol w:w="851"/>
        <w:gridCol w:w="850"/>
        <w:gridCol w:w="851"/>
        <w:gridCol w:w="850"/>
        <w:gridCol w:w="851"/>
        <w:gridCol w:w="1417"/>
      </w:tblGrid>
      <w:tr w:rsidR="004B54AB" w:rsidRPr="00C2692D" w:rsidTr="001865F8">
        <w:trPr>
          <w:trHeight w:val="15"/>
        </w:trPr>
        <w:tc>
          <w:tcPr>
            <w:tcW w:w="1985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3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865F8" w:rsidRPr="001865F8" w:rsidTr="001865F8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разряды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Высококвалифицированные рабочие</w:t>
            </w:r>
          </w:p>
        </w:tc>
      </w:tr>
      <w:tr w:rsidR="001865F8" w:rsidRPr="001865F8" w:rsidTr="001865F8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ставки заработной платы (рублей в месяц)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6856</w:t>
            </w:r>
          </w:p>
        </w:tc>
      </w:tr>
    </w:tbl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Примечания:</w:t>
      </w:r>
    </w:p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рабочих.</w:t>
      </w:r>
    </w:p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К высококвалифицированным рабочим относятся рабочие, имеющие высший разряд согласно Единому тарифно-квалификационному справочнику (ЕТКС)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3.Размер ставки заработной платы приведен с учетом индексации от 01.06.2011, 01.10.2011, 01.10.2012, 01.10.2013, 01.01.2018, 01.10.2019,01.10.2020, 01.10.2022.</w:t>
      </w:r>
    </w:p>
    <w:p w:rsidR="004B54AB" w:rsidRPr="00DA2AF3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865F8" w:rsidRPr="003C5744" w:rsidRDefault="001865F8" w:rsidP="00186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1865F8" w:rsidRDefault="001865F8" w:rsidP="001865F8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</w:t>
      </w:r>
      <w:r w:rsidR="00683D88">
        <w:rPr>
          <w:sz w:val="28"/>
          <w:szCs w:val="28"/>
        </w:rPr>
        <w:t>»</w:t>
      </w:r>
    </w:p>
    <w:p w:rsidR="004B54AB" w:rsidRPr="003C5744" w:rsidRDefault="004B54AB" w:rsidP="001865F8">
      <w:pPr>
        <w:spacing w:after="0" w:line="240" w:lineRule="auto"/>
        <w:rPr>
          <w:sz w:val="28"/>
          <w:szCs w:val="28"/>
        </w:rPr>
      </w:pPr>
    </w:p>
    <w:sectPr w:rsidR="004B54AB" w:rsidRPr="003C5744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775"/>
    <w:multiLevelType w:val="multilevel"/>
    <w:tmpl w:val="373660F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19F669C"/>
    <w:multiLevelType w:val="hybridMultilevel"/>
    <w:tmpl w:val="CD6AF8AC"/>
    <w:lvl w:ilvl="0" w:tplc="5180FB5E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6A5"/>
    <w:multiLevelType w:val="hybridMultilevel"/>
    <w:tmpl w:val="1E02BACE"/>
    <w:lvl w:ilvl="0" w:tplc="96328B3C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B13C3"/>
    <w:rsid w:val="00104DBC"/>
    <w:rsid w:val="001524DB"/>
    <w:rsid w:val="00170396"/>
    <w:rsid w:val="001865F8"/>
    <w:rsid w:val="001A5BEB"/>
    <w:rsid w:val="001B17F3"/>
    <w:rsid w:val="002C2861"/>
    <w:rsid w:val="003C5744"/>
    <w:rsid w:val="004B54AB"/>
    <w:rsid w:val="005519DE"/>
    <w:rsid w:val="005C7394"/>
    <w:rsid w:val="00683D88"/>
    <w:rsid w:val="006C0F82"/>
    <w:rsid w:val="007443B0"/>
    <w:rsid w:val="00765974"/>
    <w:rsid w:val="00777B1E"/>
    <w:rsid w:val="007B3D40"/>
    <w:rsid w:val="008775AB"/>
    <w:rsid w:val="008C4318"/>
    <w:rsid w:val="008F2614"/>
    <w:rsid w:val="00915B6D"/>
    <w:rsid w:val="00961F50"/>
    <w:rsid w:val="009B3C37"/>
    <w:rsid w:val="00B04843"/>
    <w:rsid w:val="00B2648D"/>
    <w:rsid w:val="00BF3ED5"/>
    <w:rsid w:val="00CD004D"/>
    <w:rsid w:val="00D008C7"/>
    <w:rsid w:val="00DC4423"/>
    <w:rsid w:val="00DD52D5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F8DE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396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17039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152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524D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9</cp:revision>
  <cp:lastPrinted>2023-03-17T08:31:00Z</cp:lastPrinted>
  <dcterms:created xsi:type="dcterms:W3CDTF">2023-03-16T12:55:00Z</dcterms:created>
  <dcterms:modified xsi:type="dcterms:W3CDTF">2023-03-17T08:31:00Z</dcterms:modified>
</cp:coreProperties>
</file>