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4CA6A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bookmarkStart w:id="0" w:name="Par30"/>
      <w:bookmarkEnd w:id="0"/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РОССИЙСКАЯ ФЕДЕРАЦИЯ</w:t>
      </w:r>
    </w:p>
    <w:p w14:paraId="134445F6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РОСТОВСКАЯ ОБЛАСТЬ</w:t>
      </w:r>
    </w:p>
    <w:p w14:paraId="24DA6C7D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ТАРАСОВСКИЙ РАЙОН</w:t>
      </w:r>
    </w:p>
    <w:p w14:paraId="4D505B6F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МУНИЦИПАЛЬНОЕ ОБРАЗОВАНИЕ </w:t>
      </w:r>
    </w:p>
    <w:p w14:paraId="5181C612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«МИТЯКИНСКОЕ СЕЛЬСКОЕ ПОСЕЛЕНИЕ»</w:t>
      </w:r>
    </w:p>
    <w:p w14:paraId="60421285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</w:p>
    <w:p w14:paraId="18190F80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АДМИНИСТРАЦИЯ МИТЯКИНСКОГО СЕЛЬСКОГО ПОСЕЛЕНИЯ</w:t>
      </w:r>
    </w:p>
    <w:p w14:paraId="012ED3AB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</w:p>
    <w:p w14:paraId="0055B9FE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ПОСТАНОВЛЕНИЕ</w:t>
      </w:r>
    </w:p>
    <w:p w14:paraId="01447679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3322"/>
        <w:gridCol w:w="3323"/>
      </w:tblGrid>
      <w:tr w14:paraId="5D30C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2" w:type="dxa"/>
            <w:noWrap w:val="0"/>
            <w:vAlign w:val="top"/>
          </w:tcPr>
          <w:p w14:paraId="22AFD0B5">
            <w:pPr>
              <w:spacing w:after="0" w:line="240" w:lineRule="auto"/>
              <w:ind w:firstLine="0"/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8"/>
                <w:szCs w:val="28"/>
                <w:lang w:val="ru-RU"/>
              </w:rPr>
              <w:t>18</w:t>
            </w:r>
            <w:bookmarkStart w:id="5" w:name="_GoBack"/>
            <w:bookmarkEnd w:id="5"/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8"/>
                <w:szCs w:val="28"/>
                <w:lang w:val="ru-RU"/>
              </w:rPr>
              <w:t>.08.2026</w:t>
            </w:r>
            <w: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322" w:type="dxa"/>
            <w:noWrap w:val="0"/>
            <w:vAlign w:val="top"/>
          </w:tcPr>
          <w:p w14:paraId="12E1A59B">
            <w:pPr>
              <w:spacing w:after="0" w:line="240" w:lineRule="auto"/>
              <w:ind w:firstLine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  <w:t xml:space="preserve">№ 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8"/>
                <w:szCs w:val="28"/>
                <w:lang w:val="ru-RU"/>
              </w:rPr>
              <w:t>151</w:t>
            </w:r>
          </w:p>
        </w:tc>
        <w:tc>
          <w:tcPr>
            <w:tcW w:w="3323" w:type="dxa"/>
            <w:noWrap w:val="0"/>
            <w:vAlign w:val="top"/>
          </w:tcPr>
          <w:p w14:paraId="11E2D788">
            <w:pPr>
              <w:spacing w:after="0" w:line="240" w:lineRule="auto"/>
              <w:ind w:firstLine="0"/>
              <w:jc w:val="right"/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</w:rPr>
              <w:t>ст. Митякинская</w:t>
            </w:r>
          </w:p>
        </w:tc>
      </w:tr>
    </w:tbl>
    <w:p w14:paraId="6D20E8D0">
      <w:pPr>
        <w:spacing w:after="0" w:line="240" w:lineRule="auto"/>
        <w:ind w:firstLine="0"/>
        <w:jc w:val="center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</w:p>
    <w:p w14:paraId="5D93719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Митякинского сельского поселения от 08.05.2024 № 67 «</w:t>
      </w:r>
      <w:r>
        <w:rPr>
          <w:rFonts w:ascii="Times New Roman" w:hAnsi="Times New Roman" w:cs="Times New Roman"/>
          <w:bCs/>
          <w:sz w:val="28"/>
          <w:szCs w:val="28"/>
        </w:rPr>
        <w:t>Об утверждении Правил представления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</w:p>
    <w:p w14:paraId="54825E10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C91BF2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соответствии с частью 1 статьи 8 Федерального закона от 25.12.2008 </w:t>
      </w:r>
      <w:r>
        <w:rPr>
          <w:sz w:val="28"/>
          <w:szCs w:val="28"/>
          <w:shd w:val="clear" w:color="auto" w:fill="FFFFFF"/>
        </w:rPr>
        <w:br w:type="textWrapping"/>
      </w:r>
      <w:r>
        <w:rPr>
          <w:sz w:val="28"/>
          <w:szCs w:val="28"/>
          <w:shd w:val="clear" w:color="auto" w:fill="FFFFFF"/>
        </w:rPr>
        <w:t>№ 273-ФЗ «О противодействии коррупции», пунктом 2 постановления Правительства Российской Федерации от 13.03.2013 № 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характера», в целях совершенствования деятельности Администрации Митякинского сельского поселения по профилактике коррупции, постановляю:</w:t>
      </w:r>
    </w:p>
    <w:p w14:paraId="45DD87AE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 Внести изменения в постановление администрации Митякинского сельского поселения от 08.05.2024 № 67 «Об утверждении Правил представления лицом, поступающим на работу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детей»:</w:t>
      </w:r>
    </w:p>
    <w:p w14:paraId="036BE3B8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1.1. в наименовании и пункте 1 постановления слова "на работу" исключить;</w:t>
      </w:r>
    </w:p>
    <w:p w14:paraId="771BFFDC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1.2.  </w:t>
      </w:r>
      <w:r>
        <w:fldChar w:fldCharType="begin"/>
      </w:r>
      <w:r>
        <w:instrText xml:space="preserve"> HYPERLINK "https://internet.garant.ru/" \l "/document/70334508/entry/10"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преамбул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у изложить в новой редакции:</w:t>
      </w:r>
    </w:p>
    <w:p w14:paraId="35C27F4B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«В соответствии с частью 1 статьи 8 Федерального закона от 25.12.2008 </w:t>
      </w:r>
      <w:r>
        <w:rPr>
          <w:sz w:val="28"/>
          <w:szCs w:val="28"/>
          <w:shd w:val="clear" w:color="auto" w:fill="FFFFFF"/>
        </w:rPr>
        <w:br w:type="textWrapping"/>
      </w:r>
      <w:r>
        <w:rPr>
          <w:sz w:val="28"/>
          <w:szCs w:val="28"/>
          <w:shd w:val="clear" w:color="auto" w:fill="FFFFFF"/>
        </w:rPr>
        <w:t>№ 273-ФЗ «О противодействии коррупции», пунктом 2 постановления Правительства Российской Федерации от 13.03.2013 № 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характера», в целях совершенствования деятельности Администрации Митякинского сельского поселения по профилактике коррупции, постановляю:»</w:t>
      </w:r>
    </w:p>
    <w:p w14:paraId="59D8B7EC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1.3. приложение к постановлению изложить в новой редакции согласно приложения 1.</w:t>
      </w:r>
    </w:p>
    <w:p w14:paraId="7D48C31E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Настоящее постановление вступает в силу с момента его официального опубликования.</w:t>
      </w:r>
    </w:p>
    <w:p w14:paraId="5CB68962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"/>
        <w:tblW w:w="988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4"/>
        <w:gridCol w:w="5875"/>
      </w:tblGrid>
      <w:tr w14:paraId="1F612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4" w:type="dxa"/>
            <w:shd w:val="clear" w:color="auto" w:fill="auto"/>
          </w:tcPr>
          <w:p w14:paraId="71B0DAB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Администрации Митякинского сельского поселения</w:t>
            </w:r>
          </w:p>
        </w:tc>
        <w:tc>
          <w:tcPr>
            <w:tcW w:w="5875" w:type="dxa"/>
            <w:shd w:val="clear" w:color="auto" w:fill="auto"/>
          </w:tcPr>
          <w:p w14:paraId="1D9197F7">
            <w:pPr>
              <w:wordWrap w:val="0"/>
              <w:jc w:val="right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А.В. Куприенко</w:t>
            </w:r>
          </w:p>
        </w:tc>
      </w:tr>
      <w:tr w14:paraId="6738F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4" w:type="dxa"/>
            <w:shd w:val="clear" w:color="auto" w:fill="auto"/>
          </w:tcPr>
          <w:p w14:paraId="500DCF7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75" w:type="dxa"/>
            <w:shd w:val="clear" w:color="auto" w:fill="auto"/>
          </w:tcPr>
          <w:p w14:paraId="0308DA52">
            <w:pPr>
              <w:wordWrap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</w:tbl>
    <w:p w14:paraId="15C6514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7588279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059DCEE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74C4366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61EEAE7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2A2C6CA4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1D9F58C7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732EB5EF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38A8ACF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453D0CD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6F8B4F82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1BC89C19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7F54DC79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620C605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495023D3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>Приложение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szCs w:val="28"/>
          <w:lang w:val="ru-RU"/>
        </w:rPr>
        <w:t xml:space="preserve"> №1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 к </w:t>
      </w:r>
    </w:p>
    <w:p w14:paraId="418E76EF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постановлению Администрации </w:t>
      </w:r>
    </w:p>
    <w:p w14:paraId="38BC383E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Times New Roman" w:hAnsi="Times New Roman" w:eastAsia="Calibri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Митякинского сельского поселения </w:t>
      </w:r>
    </w:p>
    <w:p w14:paraId="43C8F536">
      <w:pPr>
        <w:widowControl w:val="0"/>
        <w:autoSpaceDE w:val="0"/>
        <w:autoSpaceDN w:val="0"/>
        <w:adjustRightInd w:val="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от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szCs w:val="28"/>
          <w:lang w:val="ru-RU"/>
        </w:rPr>
        <w:t>18.08.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 202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szCs w:val="28"/>
          <w:lang w:val="ru-RU"/>
        </w:rPr>
        <w:t>6</w:t>
      </w:r>
      <w:r>
        <w:rPr>
          <w:rFonts w:ascii="Times New Roman" w:hAnsi="Times New Roman" w:eastAsia="Calibri" w:cs="Times New Roman"/>
          <w:bCs/>
          <w:color w:val="000000"/>
          <w:sz w:val="28"/>
          <w:szCs w:val="28"/>
        </w:rPr>
        <w:t xml:space="preserve"> года №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szCs w:val="28"/>
          <w:lang w:val="ru-RU"/>
        </w:rPr>
        <w:t xml:space="preserve"> 151</w:t>
      </w:r>
    </w:p>
    <w:p w14:paraId="3325D00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fldChar w:fldCharType="begin"/>
      </w:r>
      <w:r>
        <w:instrText xml:space="preserve"> HYPERLINK "consultantplus://offline/ref=A3D12B52BBE22D75B2F2809DD0C290F62D3CE85741E8B84047E5DED6C070E1C87AC4016F819A014EhBK7H"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Правила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</w:p>
    <w:p w14:paraId="441E54E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представления лицом, поступающим на должность руководителя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 представлении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14:paraId="791AD40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B397F9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37"/>
      <w:bookmarkEnd w:id="1"/>
      <w:bookmarkStart w:id="2" w:name="sub_1002"/>
      <w:bookmarkStart w:id="3" w:name="sub_1004"/>
      <w:r>
        <w:rPr>
          <w:sz w:val="28"/>
          <w:szCs w:val="28"/>
          <w:shd w:val="clear" w:color="auto" w:fill="FFFFFF"/>
        </w:rPr>
        <w:t>1. Настоящие Правила устанавливают порядок представления лицом, поступающим на должность руководителя муниципального учреждения Митякинского сельского поселения, а также руководителем муниципального учреждения  Митякинского сельского поселения   (далее – муниципальное учреждение) сведений о доходах, об имуществе и обязательствах имущественного характера, предусмотренных </w:t>
      </w:r>
      <w:r>
        <w:fldChar w:fldCharType="begin"/>
      </w:r>
      <w:r>
        <w:instrText xml:space="preserve"> HYPERLINK "https://internet.garant.ru/" \l "/document/12164203/entry/8"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Федеральным законом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"О противодействии коррупции", в случаях, установленных указанным Федеральным законом (далее - сведения о доходах, об имуществе и обязательствах имущественного характера).</w:t>
      </w:r>
    </w:p>
    <w:bookmarkEnd w:id="2"/>
    <w:p w14:paraId="6059671A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 Лицо, поступающее на должность руководителя муниципального 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 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 поступления на должность руководителя муниципального учреждения, а также сведения о доходах своих супруги (супруга)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учреждения, а также сведения об имуществе, принадлежащем им на праве собственности, и об их обязательствах имущественного характера по состоянию на 1-е число месяца, предшествующего месяцу подачи документов для поступления на должность руководителя муниципального учреждения.</w:t>
      </w:r>
    </w:p>
    <w:p w14:paraId="199F3C1D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3. В случае возникновения оснований для представления сведений о расходах в соответствии с </w:t>
      </w:r>
      <w:r>
        <w:fldChar w:fldCharType="begin"/>
      </w:r>
      <w:r>
        <w:instrText xml:space="preserve"> HYPERLINK "https://internet.garant.ru/" \l "/document/70271682/entry/3"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Федеральным законом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"О контроле за соответствием расходов лиц, замещающих государственные должности, и иных лиц их доходам" руководитель муниципального учреждения не позднее 30 апреля года, следующего за годом, в котором возникли такие основания, представляет по утвержденной Президентом Российской Федерации </w:t>
      </w:r>
      <w:r>
        <w:fldChar w:fldCharType="begin"/>
      </w:r>
      <w:r>
        <w:instrText xml:space="preserve"> HYPERLINK "https://internet.garant.ru/" \l "/document/70681384/entry/1000"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форме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справки:</w:t>
      </w:r>
    </w:p>
    <w:p w14:paraId="6BC475AF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сведения о своих доходах, полученных с 1 января по 31 декабря года, в котором возникли основания для представления сведений о расходах (отчетный период), от всех источников (включая денежное вознаграждение, пенсии, пособия, иные выплаты), а также 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1423A3DE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сведения о доходах своих супруги (супруга) и несовершеннолетних детей, полученных с 1 января по 31 декабря года, в котором возникли основания для представления сведений о расходах (отчетный период), от всех источников (включая заработную плату, пенсии, пособия, иные выплаты), а также 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1206151D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4. Сведения, предусмотренные </w:t>
      </w:r>
      <w:r>
        <w:fldChar w:fldCharType="begin"/>
      </w:r>
      <w:r>
        <w:instrText xml:space="preserve"> HYPERLINK "https://internet.garant.ru/" \l "/document/70334508/entry/1002"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пунктами 2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и </w:t>
      </w:r>
      <w:r>
        <w:fldChar w:fldCharType="begin"/>
      </w:r>
      <w:r>
        <w:instrText xml:space="preserve"> HYPERLINK "https://internet.garant.ru/" \l "/document/70334508/entry/1003"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настоящих Правил, представляются в кадровую службу (уполномоченному должностному лицу).</w:t>
      </w:r>
    </w:p>
    <w:bookmarkEnd w:id="3"/>
    <w:p w14:paraId="0AEE3D5B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bookmarkStart w:id="4" w:name="sub_1008"/>
      <w:r>
        <w:rPr>
          <w:sz w:val="28"/>
          <w:szCs w:val="28"/>
          <w:shd w:val="clear" w:color="auto" w:fill="FFFFFF"/>
        </w:rPr>
        <w:t>5. 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 </w:t>
      </w:r>
      <w:r>
        <w:fldChar w:fldCharType="begin"/>
      </w:r>
      <w:r>
        <w:instrText xml:space="preserve"> HYPERLINK "https://internet.garant.ru/" \l "/document/70334508/entry/1003"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пункте 3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настоящих Правил.</w:t>
      </w:r>
    </w:p>
    <w:p w14:paraId="6923CA97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5.1. 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 </w:t>
      </w:r>
      <w:r>
        <w:fldChar w:fldCharType="begin"/>
      </w:r>
      <w:r>
        <w:instrText xml:space="preserve"> HYPERLINK "https://internet.garant.ru/" \l "/document/70334508/entry/1002"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пунктом 2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настоящих Правил.</w:t>
      </w:r>
    </w:p>
    <w:p w14:paraId="0A6C2107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 Сведения о доходах, об имуществе и обязательствах имущественного характера, представляемые в соответствии с настоящими Правилами,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 </w:t>
      </w:r>
    </w:p>
    <w:bookmarkEnd w:id="4"/>
    <w:p w14:paraId="6C5227B7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Эти сведения предоставляются руководителю органа местного самоуправления и другим должностным лицам органа местного самоуправления, наделенным полномочиями назначать на должность и освобождать от должности руководителя муниципального учреждения».</w:t>
      </w:r>
    </w:p>
    <w:p w14:paraId="3355A4EA">
      <w:pPr>
        <w:rPr>
          <w:rFonts w:ascii="Times New Roman" w:hAnsi="Times New Roman" w:cs="Times New Roman"/>
          <w:sz w:val="28"/>
          <w:szCs w:val="28"/>
        </w:rPr>
      </w:pPr>
    </w:p>
    <w:p w14:paraId="76E47BBC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6B1"/>
    <w:rsid w:val="002E5A48"/>
    <w:rsid w:val="00820185"/>
    <w:rsid w:val="009816B1"/>
    <w:rsid w:val="00AD1981"/>
    <w:rsid w:val="50A57AE3"/>
    <w:rsid w:val="60021F8F"/>
    <w:rsid w:val="675E5725"/>
    <w:rsid w:val="6CCC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s_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1007</Words>
  <Characters>7285</Characters>
  <Lines>61</Lines>
  <Paragraphs>17</Paragraphs>
  <TotalTime>1</TotalTime>
  <ScaleCrop>false</ScaleCrop>
  <LinksUpToDate>false</LinksUpToDate>
  <CharactersWithSpaces>8267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2026-03-24T17:19:00Z</dcterms:created>
  <dc:creator>Irina</dc:creator>
  <cp:lastModifiedBy>WPS_1777899598</cp:lastModifiedBy>
  <cp:lastPrinted>2026-08-20T07:03:00Z</cp:lastPrinted>
  <dcterms:modified xsi:type="dcterms:W3CDTF">2026-09-07T11:27:40Z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eyJoZGlkIjoiYjVlZmVkMDlmMmY3NWQ3ZjNkZmYxZWIyNzFiNTNkNzYiLCJ1c2VySWQiOiI4MjQ2MzUwMDUwMTAifQ==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295AEB96587D4610A799024B1ECEBC87_13</vt:lpwstr>
  </property>
</Properties>
</file>