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pacing w:lineRule="auto" w:line="240" w:before="0" w:after="0"/>
        <w:ind w:hanging="0" w:left="0"/>
        <w:jc w:val="center"/>
        <w:outlineLvl w:val="4"/>
        <w:rPr>
          <w:rFonts w:ascii="Times New Roman" w:hAnsi="Times New Roman" w:eastAsia="Times New Roman" w:cs="Times New Roman"/>
          <w:b/>
          <w:sz w:val="32"/>
          <w:szCs w:val="20"/>
          <w:lang w:eastAsia="ru-RU"/>
        </w:rPr>
      </w:pPr>
      <w:r>
        <w:rPr>
          <w:rFonts w:eastAsia="Times New Roman" w:cs="Times New Roman"/>
          <w:b/>
          <w:sz w:val="32"/>
          <w:szCs w:val="20"/>
          <w:lang w:eastAsia="ru-RU"/>
        </w:rPr>
        <w:t>Г Л А В А</w:t>
      </w:r>
    </w:p>
    <w:p>
      <w:pPr>
        <w:pStyle w:val="Normal"/>
        <w:keepNext w:val="true"/>
        <w:numPr>
          <w:ilvl w:val="0"/>
          <w:numId w:val="0"/>
        </w:numPr>
        <w:spacing w:lineRule="auto" w:line="240" w:before="0" w:after="0"/>
        <w:ind w:hanging="0" w:left="0"/>
        <w:jc w:val="center"/>
        <w:outlineLvl w:val="4"/>
        <w:rPr>
          <w:rFonts w:ascii="Times New Roman" w:hAnsi="Times New Roman" w:eastAsia="Times New Roman" w:cs="Times New Roman"/>
          <w:b/>
          <w:sz w:val="32"/>
          <w:szCs w:val="20"/>
          <w:lang w:eastAsia="ru-RU"/>
        </w:rPr>
      </w:pPr>
      <w:r>
        <w:rPr>
          <w:rFonts w:eastAsia="Times New Roman" w:cs="Times New Roman"/>
          <w:b/>
          <w:sz w:val="32"/>
          <w:szCs w:val="20"/>
          <w:lang w:eastAsia="ru-RU"/>
        </w:rPr>
        <w:t>АДМИНИСТРАЦИИ МИТЯКИНСКОГО СЕЛЬСКОГО ПОСЕЛЕНИЯ</w:t>
      </w:r>
    </w:p>
    <w:p>
      <w:pPr>
        <w:pStyle w:val="Normal"/>
        <w:keepNext w:val="true"/>
        <w:numPr>
          <w:ilvl w:val="0"/>
          <w:numId w:val="0"/>
        </w:numPr>
        <w:spacing w:lineRule="auto" w:line="240" w:before="0" w:after="0"/>
        <w:ind w:hanging="0" w:left="0"/>
        <w:jc w:val="center"/>
        <w:outlineLvl w:val="2"/>
        <w:rPr>
          <w:rFonts w:ascii="Times New Roman" w:hAnsi="Times New Roman" w:eastAsia="Times New Roman" w:cs="Times New Roman"/>
          <w:b/>
          <w:sz w:val="36"/>
          <w:szCs w:val="20"/>
          <w:lang w:eastAsia="ru-RU"/>
        </w:rPr>
      </w:pPr>
      <w:r>
        <w:rPr>
          <w:rFonts w:eastAsia="Times New Roman" w:cs="Times New Roman"/>
          <w:b/>
          <w:sz w:val="36"/>
          <w:szCs w:val="20"/>
          <w:lang w:eastAsia="ru-RU"/>
        </w:rPr>
        <w:t>Тарасовского района</w:t>
      </w:r>
    </w:p>
    <w:p>
      <w:pPr>
        <w:pStyle w:val="Normal"/>
        <w:keepNext w:val="true"/>
        <w:numPr>
          <w:ilvl w:val="0"/>
          <w:numId w:val="0"/>
        </w:numPr>
        <w:spacing w:lineRule="auto" w:line="240" w:before="0" w:after="0"/>
        <w:ind w:hanging="0" w:left="0"/>
        <w:jc w:val="center"/>
        <w:outlineLvl w:val="2"/>
        <w:rPr>
          <w:rFonts w:ascii="Times New Roman" w:hAnsi="Times New Roman" w:eastAsia="Times New Roman" w:cs="Times New Roman"/>
          <w:b/>
          <w:sz w:val="36"/>
          <w:szCs w:val="20"/>
          <w:lang w:eastAsia="ru-RU"/>
        </w:rPr>
      </w:pPr>
      <w:r>
        <w:rPr>
          <w:rFonts w:eastAsia="Times New Roman" w:cs="Times New Roman"/>
          <w:b/>
          <w:sz w:val="36"/>
          <w:szCs w:val="20"/>
          <w:lang w:eastAsia="ru-RU"/>
        </w:rPr>
        <w:t>Ростовской области</w:t>
      </w:r>
    </w:p>
    <w:p>
      <w:pPr>
        <w:pStyle w:val="Normal"/>
        <w:snapToGrid w:val="false"/>
        <w:jc w:val="center"/>
        <w:rPr>
          <w:b/>
          <w:sz w:val="28"/>
          <w:szCs w:val="28"/>
        </w:rPr>
      </w:pPr>
      <w:r>
        <w:rPr>
          <w:b/>
          <w:sz w:val="28"/>
          <w:szCs w:val="28"/>
        </w:rPr>
        <w:t>ПОСТАНОВЛЕНИЕ</w:t>
      </w:r>
    </w:p>
    <w:p>
      <w:pPr>
        <w:pStyle w:val="Normal"/>
        <w:snapToGrid w:val="false"/>
        <w:jc w:val="center"/>
        <w:rPr>
          <w:b/>
          <w:sz w:val="28"/>
          <w:szCs w:val="28"/>
        </w:rPr>
      </w:pPr>
      <w:r>
        <w:rPr>
          <w:b/>
          <w:sz w:val="28"/>
          <w:szCs w:val="28"/>
        </w:rPr>
      </w:r>
    </w:p>
    <w:tbl>
      <w:tblPr>
        <w:tblStyle w:val="aff2"/>
        <w:tblW w:w="1015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93"/>
        <w:gridCol w:w="3081"/>
        <w:gridCol w:w="3678"/>
      </w:tblGrid>
      <w:tr>
        <w:trPr>
          <w:trHeight w:val="436" w:hRule="atLeast"/>
        </w:trPr>
        <w:tc>
          <w:tcPr>
            <w:tcW w:w="3393" w:type="dxa"/>
            <w:tcBorders>
              <w:top w:val="nil"/>
              <w:left w:val="nil"/>
              <w:bottom w:val="nil"/>
              <w:right w:val="nil"/>
            </w:tcBorders>
          </w:tcPr>
          <w:p>
            <w:pPr>
              <w:pStyle w:val="Normal"/>
              <w:widowControl/>
              <w:tabs>
                <w:tab w:val="clear" w:pos="720"/>
                <w:tab w:val="left" w:pos="0" w:leader="none"/>
              </w:tabs>
              <w:suppressAutoHyphens w:val="true"/>
              <w:spacing w:before="0" w:after="0"/>
              <w:jc w:val="left"/>
              <w:rPr>
                <w:rFonts w:ascii="Times New Roman" w:hAnsi="Times New Roman" w:cs="Times New Roman"/>
                <w:b/>
                <w:sz w:val="28"/>
                <w:szCs w:val="28"/>
              </w:rPr>
            </w:pPr>
            <w:r>
              <w:rPr>
                <w:rFonts w:eastAsia="Courier New" w:cs="Times New Roman"/>
                <w:b/>
                <w:kern w:val="0"/>
                <w:sz w:val="28"/>
                <w:szCs w:val="28"/>
                <w:lang w:val="ru-RU" w:eastAsia="ru-RU" w:bidi="ru-RU"/>
              </w:rPr>
              <w:t>05</w:t>
            </w:r>
            <w:r>
              <w:rPr>
                <w:rFonts w:eastAsia="Courier New" w:cs="Times New Roman"/>
                <w:b/>
                <w:kern w:val="0"/>
                <w:sz w:val="28"/>
                <w:szCs w:val="28"/>
                <w:lang w:val="ru-RU" w:eastAsia="ru-RU" w:bidi="ru-RU"/>
              </w:rPr>
              <w:t>.</w:t>
            </w:r>
            <w:r>
              <w:rPr>
                <w:rFonts w:eastAsia="Courier New" w:cs="Times New Roman"/>
                <w:b/>
                <w:kern w:val="0"/>
                <w:sz w:val="28"/>
                <w:szCs w:val="28"/>
                <w:lang w:val="ru-RU" w:eastAsia="ru-RU" w:bidi="ru-RU"/>
              </w:rPr>
              <w:t>03</w:t>
            </w:r>
            <w:r>
              <w:rPr>
                <w:rFonts w:eastAsia="Courier New" w:cs="Times New Roman"/>
                <w:b/>
                <w:kern w:val="0"/>
                <w:sz w:val="28"/>
                <w:szCs w:val="28"/>
                <w:lang w:val="ru-RU" w:eastAsia="ru-RU" w:bidi="ru-RU"/>
              </w:rPr>
              <w:t>.2025 г.</w:t>
            </w:r>
          </w:p>
        </w:tc>
        <w:tc>
          <w:tcPr>
            <w:tcW w:w="3081" w:type="dxa"/>
            <w:tcBorders>
              <w:top w:val="nil"/>
              <w:left w:val="nil"/>
              <w:bottom w:val="nil"/>
              <w:right w:val="nil"/>
            </w:tcBorders>
          </w:tcPr>
          <w:p>
            <w:pPr>
              <w:pStyle w:val="Normal"/>
              <w:widowControl/>
              <w:tabs>
                <w:tab w:val="clear" w:pos="720"/>
                <w:tab w:val="left" w:pos="0" w:leader="none"/>
                <w:tab w:val="center" w:pos="5233" w:leader="none"/>
                <w:tab w:val="left" w:pos="7185" w:leader="none"/>
              </w:tabs>
              <w:suppressAutoHyphens w:val="true"/>
              <w:spacing w:before="0" w:after="0"/>
              <w:jc w:val="center"/>
              <w:rPr>
                <w:rFonts w:ascii="Times New Roman" w:hAnsi="Times New Roman" w:cs="Times New Roman"/>
                <w:b/>
                <w:sz w:val="28"/>
                <w:szCs w:val="28"/>
              </w:rPr>
            </w:pPr>
            <w:r>
              <w:rPr>
                <w:rFonts w:eastAsia="Courier New" w:cs="Times New Roman"/>
                <w:b/>
                <w:kern w:val="0"/>
                <w:sz w:val="28"/>
                <w:szCs w:val="28"/>
                <w:lang w:val="ru-RU" w:eastAsia="ru-RU" w:bidi="ru-RU"/>
              </w:rPr>
              <w:t xml:space="preserve">№ </w:t>
            </w:r>
            <w:r>
              <w:rPr>
                <w:rFonts w:eastAsia="Courier New" w:cs="Times New Roman"/>
                <w:b/>
                <w:kern w:val="0"/>
                <w:sz w:val="28"/>
                <w:szCs w:val="28"/>
                <w:lang w:val="ru-RU" w:eastAsia="ru-RU" w:bidi="ru-RU"/>
              </w:rPr>
              <w:t>31</w:t>
            </w:r>
          </w:p>
        </w:tc>
        <w:tc>
          <w:tcPr>
            <w:tcW w:w="3678" w:type="dxa"/>
            <w:tcBorders>
              <w:top w:val="nil"/>
              <w:left w:val="nil"/>
              <w:bottom w:val="nil"/>
              <w:right w:val="nil"/>
            </w:tcBorders>
          </w:tcPr>
          <w:p>
            <w:pPr>
              <w:pStyle w:val="Normal"/>
              <w:widowControl/>
              <w:tabs>
                <w:tab w:val="clear" w:pos="720"/>
                <w:tab w:val="left" w:pos="0" w:leader="none"/>
                <w:tab w:val="center" w:pos="5233" w:leader="none"/>
                <w:tab w:val="left" w:pos="7185" w:leader="none"/>
              </w:tabs>
              <w:suppressAutoHyphens w:val="true"/>
              <w:spacing w:before="0" w:after="0"/>
              <w:jc w:val="right"/>
              <w:rPr>
                <w:rFonts w:ascii="Times New Roman" w:hAnsi="Times New Roman" w:cs="Times New Roman"/>
                <w:b/>
                <w:sz w:val="28"/>
                <w:szCs w:val="28"/>
              </w:rPr>
            </w:pPr>
            <w:r>
              <w:rPr>
                <w:rFonts w:eastAsia="Courier New" w:cs="Times New Roman"/>
                <w:b/>
                <w:kern w:val="0"/>
                <w:sz w:val="28"/>
                <w:szCs w:val="28"/>
                <w:lang w:val="ru-RU" w:eastAsia="ru-RU" w:bidi="ru-RU"/>
              </w:rPr>
              <w:t>ст. Митякинская</w:t>
            </w:r>
          </w:p>
        </w:tc>
      </w:tr>
    </w:tbl>
    <w:p>
      <w:pPr>
        <w:pStyle w:val="Normal"/>
        <w:spacing w:lineRule="auto" w:line="235"/>
        <w:ind w:right="3060"/>
        <w:jc w:val="both"/>
        <w:rPr>
          <w:rFonts w:eastAsia="Times New Roman"/>
          <w:sz w:val="28"/>
          <w:szCs w:val="28"/>
        </w:rPr>
      </w:pPr>
      <w:r>
        <w:rPr>
          <w:rFonts w:eastAsia="Times New Roman"/>
          <w:sz w:val="28"/>
          <w:szCs w:val="28"/>
        </w:rPr>
      </w:r>
    </w:p>
    <w:p>
      <w:pPr>
        <w:pStyle w:val="Normal"/>
        <w:spacing w:lineRule="auto" w:line="235"/>
        <w:ind w:right="-8"/>
        <w:jc w:val="center"/>
        <w:rPr>
          <w:rFonts w:eastAsia="Times New Roman"/>
          <w:sz w:val="28"/>
          <w:szCs w:val="28"/>
        </w:rPr>
      </w:pPr>
      <w:r>
        <w:rPr>
          <w:rFonts w:eastAsia="Times New Roman"/>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Митякинского сельского поселения Тарасовского района Ростовской области</w:t>
      </w:r>
    </w:p>
    <w:p>
      <w:pPr>
        <w:pStyle w:val="Normal"/>
        <w:spacing w:lineRule="auto" w:line="235"/>
        <w:ind w:right="3060"/>
        <w:jc w:val="both"/>
        <w:rPr>
          <w:sz w:val="28"/>
          <w:szCs w:val="28"/>
        </w:rPr>
      </w:pPr>
      <w:r>
        <w:rPr>
          <w:sz w:val="28"/>
          <w:szCs w:val="28"/>
        </w:rPr>
      </w:r>
    </w:p>
    <w:p>
      <w:pPr>
        <w:pStyle w:val="Normal"/>
        <w:spacing w:lineRule="exact" w:line="19"/>
        <w:jc w:val="both"/>
        <w:rPr>
          <w:sz w:val="28"/>
          <w:szCs w:val="28"/>
        </w:rPr>
      </w:pPr>
      <w:r>
        <w:rPr>
          <w:sz w:val="28"/>
          <w:szCs w:val="28"/>
        </w:rPr>
      </w:r>
    </w:p>
    <w:p>
      <w:pPr>
        <w:pStyle w:val="Normal"/>
        <w:ind w:firstLine="709"/>
        <w:jc w:val="both"/>
        <w:rPr>
          <w:rFonts w:eastAsia="Times New Roman"/>
          <w:sz w:val="28"/>
          <w:szCs w:val="28"/>
        </w:rPr>
      </w:pPr>
      <w:r>
        <w:rPr>
          <w:rFonts w:eastAsia="Times New Roman"/>
          <w:sz w:val="28"/>
          <w:szCs w:val="28"/>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Митякинского сельского поселения Тарасовского района Ростовской области, администрация Митякинского сельского поселения Тарасовского района Ростовской области</w:t>
      </w:r>
    </w:p>
    <w:p>
      <w:pPr>
        <w:pStyle w:val="Normal"/>
        <w:jc w:val="both"/>
        <w:rPr>
          <w:sz w:val="28"/>
          <w:szCs w:val="28"/>
        </w:rPr>
      </w:pPr>
      <w:r>
        <w:rPr>
          <w:rFonts w:eastAsia="Times New Roman"/>
          <w:b/>
          <w:bCs/>
          <w:sz w:val="28"/>
          <w:szCs w:val="28"/>
        </w:rPr>
        <w:t>ПОСТАНОВЛЯЕТ:</w:t>
      </w:r>
    </w:p>
    <w:p>
      <w:pPr>
        <w:pStyle w:val="Normal"/>
        <w:ind w:firstLine="709"/>
        <w:jc w:val="both"/>
        <w:rPr>
          <w:rFonts w:eastAsia="Times New Roman"/>
          <w:sz w:val="28"/>
          <w:szCs w:val="28"/>
        </w:rPr>
      </w:pPr>
      <w:r>
        <w:rPr>
          <w:rFonts w:eastAsia="Times New Roman"/>
          <w:sz w:val="28"/>
          <w:szCs w:val="28"/>
        </w:rPr>
        <w:t>1. Утвердить прилагаемый Административный регламент предоставления муниципальной услуги «Предварительное согласование предоставления земельного участка» на территории Митякинского сельского поселения Тарасовского района Ростовской области (прилагается).</w:t>
      </w:r>
    </w:p>
    <w:p>
      <w:pPr>
        <w:pStyle w:val="Normal"/>
        <w:ind w:firstLine="709"/>
        <w:jc w:val="both"/>
        <w:rPr>
          <w:rFonts w:eastAsia="Times New Roman"/>
          <w:sz w:val="28"/>
          <w:szCs w:val="28"/>
        </w:rPr>
      </w:pPr>
      <w:r>
        <w:rPr>
          <w:rFonts w:eastAsia="Times New Roman"/>
          <w:sz w:val="28"/>
          <w:szCs w:val="28"/>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w:t>
      </w:r>
      <w:hyperlink r:id="rId2">
        <w:r>
          <w:rPr>
            <w:rStyle w:val="Hyperlink"/>
            <w:rFonts w:eastAsia="Times New Roman"/>
            <w:sz w:val="28"/>
            <w:szCs w:val="28"/>
          </w:rPr>
          <w:t>http://mityakinskoesp.ru/</w:t>
        </w:r>
      </w:hyperlink>
      <w:r>
        <w:rPr>
          <w:rFonts w:eastAsia="Times New Roman"/>
          <w:sz w:val="28"/>
          <w:szCs w:val="28"/>
        </w:rPr>
        <w:t xml:space="preserve"> .</w:t>
      </w:r>
    </w:p>
    <w:p>
      <w:pPr>
        <w:pStyle w:val="Normal"/>
        <w:ind w:firstLine="709"/>
        <w:jc w:val="both"/>
        <w:rPr>
          <w:rFonts w:eastAsia="Times New Roman"/>
          <w:sz w:val="28"/>
          <w:szCs w:val="28"/>
        </w:rPr>
      </w:pPr>
      <w:r>
        <w:rPr>
          <w:rFonts w:eastAsia="Times New Roman"/>
          <w:sz w:val="28"/>
          <w:szCs w:val="28"/>
        </w:rPr>
        <w:t>3. Настоящее постановление вступает в силу со дня его официального опубликования (обнародования) в установленном порядке.</w:t>
      </w:r>
    </w:p>
    <w:p>
      <w:pPr>
        <w:pStyle w:val="Normal"/>
        <w:ind w:firstLine="709"/>
        <w:jc w:val="both"/>
        <w:rPr>
          <w:rFonts w:eastAsia="Times New Roman"/>
          <w:sz w:val="28"/>
          <w:szCs w:val="28"/>
        </w:rPr>
      </w:pPr>
      <w:r>
        <w:rPr>
          <w:rFonts w:eastAsia="Times New Roman"/>
          <w:sz w:val="28"/>
          <w:szCs w:val="28"/>
        </w:rPr>
        <w:t>4. Контроль за исполнением настоящего постановления оставляю за собой.</w:t>
      </w:r>
    </w:p>
    <w:p>
      <w:pPr>
        <w:pStyle w:val="Normal"/>
        <w:ind w:firstLine="709"/>
        <w:jc w:val="both"/>
        <w:rPr>
          <w:rFonts w:eastAsia="Times New Roman"/>
          <w:sz w:val="28"/>
          <w:szCs w:val="28"/>
        </w:rPr>
      </w:pPr>
      <w:r>
        <w:rPr>
          <w:rFonts w:eastAsia="Times New Roman"/>
          <w:sz w:val="28"/>
          <w:szCs w:val="28"/>
        </w:rPr>
      </w:r>
    </w:p>
    <w:tbl>
      <w:tblPr>
        <w:tblStyle w:val="aff2"/>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232"/>
        <w:gridCol w:w="4688"/>
      </w:tblGrid>
      <w:tr>
        <w:trPr/>
        <w:tc>
          <w:tcPr>
            <w:tcW w:w="5232" w:type="dxa"/>
            <w:tcBorders>
              <w:top w:val="nil"/>
              <w:left w:val="nil"/>
              <w:bottom w:val="nil"/>
              <w:right w:val="nil"/>
            </w:tcBorders>
          </w:tcPr>
          <w:p>
            <w:pPr>
              <w:pStyle w:val="NoSpacing"/>
              <w:spacing w:before="0" w:after="0"/>
              <w:jc w:val="left"/>
              <w:rPr>
                <w:rFonts w:ascii="Times New Roman" w:hAnsi="Times New Roman"/>
                <w:b/>
                <w:sz w:val="28"/>
                <w:szCs w:val="28"/>
              </w:rPr>
            </w:pPr>
            <w:r>
              <w:rPr>
                <w:rFonts w:cs="Courier New"/>
                <w:b/>
                <w:kern w:val="0"/>
                <w:sz w:val="28"/>
                <w:szCs w:val="28"/>
                <w:lang w:val="ru-RU" w:eastAsia="ru-RU" w:bidi="ru-RU"/>
              </w:rPr>
              <w:t>Глава Митякинского сельского поселения Тарасовского района Ростовской области</w:t>
            </w:r>
          </w:p>
        </w:tc>
        <w:tc>
          <w:tcPr>
            <w:tcW w:w="4688" w:type="dxa"/>
            <w:tcBorders>
              <w:top w:val="nil"/>
              <w:left w:val="nil"/>
              <w:bottom w:val="nil"/>
              <w:right w:val="nil"/>
            </w:tcBorders>
            <w:vAlign w:val="bottom"/>
          </w:tcPr>
          <w:p>
            <w:pPr>
              <w:pStyle w:val="NoSpacing"/>
              <w:spacing w:before="0" w:after="0"/>
              <w:jc w:val="right"/>
              <w:rPr>
                <w:rFonts w:ascii="Times New Roman" w:hAnsi="Times New Roman"/>
                <w:sz w:val="28"/>
                <w:szCs w:val="28"/>
              </w:rPr>
            </w:pPr>
            <w:r>
              <w:rPr>
                <w:rFonts w:cs="Courier New"/>
                <w:b/>
                <w:kern w:val="0"/>
                <w:sz w:val="28"/>
                <w:szCs w:val="28"/>
                <w:lang w:val="ru-RU" w:eastAsia="ru-RU" w:bidi="ru-RU"/>
              </w:rPr>
              <w:t>А.В. Куприенко</w:t>
            </w:r>
          </w:p>
        </w:tc>
      </w:tr>
    </w:tbl>
    <w:p>
      <w:pPr>
        <w:sectPr>
          <w:footerReference w:type="even" r:id="rId3"/>
          <w:footerReference w:type="default" r:id="rId4"/>
          <w:footerReference w:type="first" r:id="rId5"/>
          <w:type w:val="nextPage"/>
          <w:pgSz w:w="11906" w:h="16838"/>
          <w:pgMar w:left="1000" w:right="985" w:gutter="0" w:header="0" w:top="1440" w:footer="0" w:bottom="1440"/>
          <w:pgNumType w:fmt="decimal"/>
          <w:formProt w:val="false"/>
          <w:textDirection w:val="lrTb"/>
          <w:docGrid w:type="default" w:linePitch="100" w:charSpace="0"/>
        </w:sectPr>
        <w:pStyle w:val="Normal"/>
        <w:spacing w:lineRule="exact" w:line="342"/>
        <w:jc w:val="both"/>
        <w:rPr>
          <w:sz w:val="28"/>
          <w:szCs w:val="28"/>
        </w:rPr>
      </w:pPr>
      <w:r>
        <w:rPr>
          <w:sz w:val="28"/>
          <w:szCs w:val="28"/>
        </w:rPr>
      </w:r>
    </w:p>
    <w:p>
      <w:pPr>
        <w:pStyle w:val="Normal"/>
        <w:ind w:left="5466"/>
        <w:jc w:val="both"/>
        <w:rPr>
          <w:sz w:val="28"/>
          <w:szCs w:val="28"/>
        </w:rPr>
      </w:pPr>
      <w:r>
        <w:rPr>
          <w:rFonts w:eastAsia="Times New Roman"/>
          <w:sz w:val="28"/>
          <w:szCs w:val="28"/>
        </w:rPr>
        <w:t>УТВЕРЖДЕНО</w:t>
      </w:r>
    </w:p>
    <w:p>
      <w:pPr>
        <w:pStyle w:val="Normal"/>
        <w:ind w:left="5466"/>
        <w:jc w:val="both"/>
        <w:rPr>
          <w:sz w:val="28"/>
          <w:szCs w:val="28"/>
        </w:rPr>
      </w:pPr>
      <w:r>
        <w:rPr>
          <w:rFonts w:eastAsia="Times New Roman"/>
          <w:sz w:val="28"/>
          <w:szCs w:val="28"/>
        </w:rPr>
        <w:t>постановлением администрации</w:t>
      </w:r>
    </w:p>
    <w:p>
      <w:pPr>
        <w:pStyle w:val="Normal"/>
        <w:ind w:left="5466"/>
        <w:jc w:val="both"/>
        <w:rPr>
          <w:sz w:val="28"/>
          <w:szCs w:val="28"/>
        </w:rPr>
      </w:pPr>
      <w:r>
        <w:rPr>
          <w:rFonts w:eastAsia="Times New Roman"/>
          <w:sz w:val="28"/>
          <w:szCs w:val="28"/>
        </w:rPr>
        <w:t xml:space="preserve">Митякинского сельского поселения Тарасовского района Ростовской области от </w:t>
      </w:r>
      <w:r>
        <w:rPr>
          <w:rFonts w:eastAsia="Times New Roman"/>
          <w:sz w:val="28"/>
          <w:szCs w:val="28"/>
        </w:rPr>
        <w:t>05</w:t>
      </w:r>
      <w:r>
        <w:rPr>
          <w:rFonts w:eastAsia="Times New Roman"/>
          <w:sz w:val="28"/>
          <w:szCs w:val="28"/>
        </w:rPr>
        <w:t>.0</w:t>
      </w:r>
      <w:r>
        <w:rPr>
          <w:rFonts w:eastAsia="Times New Roman"/>
          <w:sz w:val="28"/>
          <w:szCs w:val="28"/>
        </w:rPr>
        <w:t>3</w:t>
      </w:r>
      <w:r>
        <w:rPr>
          <w:rFonts w:eastAsia="Times New Roman"/>
          <w:sz w:val="28"/>
          <w:szCs w:val="28"/>
        </w:rPr>
        <w:t xml:space="preserve">.2025 г. № </w:t>
      </w:r>
      <w:r>
        <w:rPr>
          <w:rFonts w:eastAsia="Times New Roman"/>
          <w:sz w:val="28"/>
          <w:szCs w:val="28"/>
        </w:rPr>
        <w:t>31</w:t>
      </w:r>
    </w:p>
    <w:p>
      <w:pPr>
        <w:pStyle w:val="Normal"/>
        <w:spacing w:lineRule="exact" w:line="327"/>
        <w:jc w:val="both"/>
        <w:rPr>
          <w:sz w:val="28"/>
          <w:szCs w:val="28"/>
        </w:rPr>
      </w:pPr>
      <w:r>
        <w:rPr>
          <w:sz w:val="28"/>
          <w:szCs w:val="28"/>
        </w:rPr>
      </w:r>
    </w:p>
    <w:p>
      <w:pPr>
        <w:pStyle w:val="Normal"/>
        <w:keepNext w:val="true"/>
        <w:widowControl w:val="false"/>
        <w:numPr>
          <w:ilvl w:val="0"/>
          <w:numId w:val="0"/>
        </w:numPr>
        <w:ind w:firstLine="709" w:left="0"/>
        <w:jc w:val="center"/>
        <w:outlineLvl w:val="0"/>
        <w:rPr>
          <w:rFonts w:eastAsia="Calibri"/>
          <w:bCs/>
          <w:sz w:val="28"/>
          <w:szCs w:val="28"/>
        </w:rPr>
      </w:pPr>
      <w:r>
        <w:rPr>
          <w:rFonts w:eastAsia="Calibri"/>
          <w:bCs/>
          <w:sz w:val="28"/>
          <w:szCs w:val="28"/>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Административный регламент предоставления муниципальной услуги «Предварительное согласование предоставления земельного участка» на территории Митякинского сельского поселения Тарасовского района Ростовской области</w:t>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bookmarkStart w:id="0" w:name="bookmark5"/>
      <w:bookmarkStart w:id="1" w:name="bookmark5"/>
      <w:bookmarkEnd w:id="1"/>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I. Общие положения</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 Предмет регулирования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1.1. 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на территории Митякинского сельского поселения Тарасовского района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Возможные цели обращения: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предварительное согласование предоставления земельного участка, находящегося в муниципальной собственности, в собственность бесплатно;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предварительное согласование предоставления земельного участка, находящегося в муниципальной собственности, в аренду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предварительное согласование предоставления земельного участка, находящегося в муниципальной собственности, в безвозмездное пользование.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 Круг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 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предоставление участка, если участок необходимо сформировать или уточнить его границы для последующего предоставления.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 Требования к порядку информирования о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публичное письменное консультирование (посредством размещения информации):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на официальном вебсайте Органа и Многофункционального центра предоставления государственных и муниципальных услуг (далее –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 федеральной государственной информационной системе «Единый портал государственных и муниципальных услуг (функций)» (далее –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индивидуальное консультирование по справочным телефонным номерам Органа и многофункциональный центр;</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посредством индивидуального устного информирования.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МФЦ, ЕПГУ.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 информационных стендах Органа, в местах предоставления муниципальной услуги, размещается следующая информация: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исчерпывающая информация о порядке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выдержки из Административного регламента и приложения к нему;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адрес официального сайта МФЦ, на котором можно узнать адрес и графики работы многофункциональных центров;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выдержки из нормативных правовых актов по наиболее часто задаваемым вопросам;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исчерпывающий перечень документов, необходимых в соответствии с нормативными правовыми актами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формы заявлений;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перечень оснований для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порядок обжалования решений, действий или бездействия должностных лиц, предоставляющих муниципальную услугу.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3.3. Сектор информирования и ожидания многофункциональных центров включает в себя: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перечень государственных и муниципальных услуг, предоставление которых организовано в многофункциональном центре;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сроки предоставления государственных и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информацию о предусмотренной законодательством Российской Федерации и Ростовской области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режим работы и адреса иных многофункциональных центров и привлекаемых организаций, находящихся на территории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иную информацию, необходимую для получения государственной 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программно-аппаратный комплекс, обеспечивающий доступ заявителей к ЕПГУ, а также к информации о государственных и муниципальных услугах, предоставляемых в многофункциональном центре;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 электронную систему управления очередью.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3.5. Индивидуальное консультирование по почте (по электронной почте).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 Время ожидания заявителя при индивидуальном консультировании при личном обращении не должно превышать 15 минут.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3.7. Должностное лицо Органа, предоставляющего муниципальную услугу, работник многофункционального центра, при ответе на обращения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 ответе на телефонные звонки, устные и письменные обращения должны отвечать вежливо и корректно;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ответы на письменные обращения даются в простой, четкой и понятной форме в письменном виде и должны содержать: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ответы на поставленные вопросы;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должность, фамилию и инициалы лица, подписавшего ответ;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фамилию и инициалы исполнителя;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наименование структурного подразделения-исполнителя;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номер телефона исполнителя;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3.8. На ЕПГУ и официальном сайте Органа размещается следующая информация: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круг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срок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размер государственной пошлины, взимаемой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 исчерпывающий перечень оснований для приостановления или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8) формы заявлений (уведомлений, сообщений), используемые при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3.10. Справочная информация подлежит обязательному размещению на ЕПГУ,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официального сайта Органа.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К справочной информации относится: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адреса официального сайта Органа, предоставляющего муниципальную услугу, а также электронной почты и (или) формы обратной связи в сети «Интернет».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Информация о предоставлении муниципальной услуги должна быть доступна для инвалидов.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II. Стандарт предоставления муниципальной услуги</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 Наименование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4.1. Предварительное согласование предоставления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5. Наименование органа, предоставляющего муниципальную услугу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5.1. Муниципальная услуга предоставляется администрацией Митякинского сельского поселения Тарасовского района Ростовской области (далее – Уполномоченный орган).</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предоставлении муниципальной услуги Уполномоченный орган взаимодействует 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Управлением Росреестра по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Органом исполнительной власти Ростовской области,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иными уполномоченными органами.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5.2. Муниципальная услуга может предоставляться в многофункциональном центре в части: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приема, регистрации и передачи в Уполномоченный орган заявления и документов, необходимых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информирования о порядке предоставления муниципальной услуги, о ходе выполнения запроса о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выдачи результата предоставления муниципальной услуги.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6. Описание результата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6.1. Результатами предоставления муниципальной услуги являются: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6.1.1. 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6.1.2. решение об отказе в предоставлении услуги по форме согласно Приложению № 2 к настоящему административному регламенту.</w:t>
      </w:r>
    </w:p>
    <w:p>
      <w:pPr>
        <w:pStyle w:val="Normal"/>
        <w:widowControl w:val="false"/>
        <w:suppressAutoHyphens w:val="true"/>
        <w:ind w:firstLine="567"/>
        <w:jc w:val="both"/>
        <w:rPr>
          <w:rFonts w:eastAsia="Times New Roman"/>
          <w:color w:val="000000"/>
          <w:sz w:val="28"/>
          <w:szCs w:val="28"/>
          <w:lang w:eastAsia="ar-SA" w:bidi="ru-RU"/>
        </w:rPr>
      </w:pPr>
      <w:r>
        <w:rPr>
          <w:sz w:val="28"/>
          <w:szCs w:val="28"/>
        </w:rPr>
        <w:t>Срок действия решения о предварительном согласовании предоставления земельного участка составляет один год. В случае, предусмотренном пунктом 10 статьи 39.15 Земельного кодекса Российской Федерации, срок действия такого решения составляет два года</w:t>
      </w:r>
      <w:r>
        <w:rPr>
          <w:rFonts w:eastAsia="Times New Roman"/>
          <w:color w:val="000000"/>
          <w:sz w:val="28"/>
          <w:szCs w:val="28"/>
          <w:lang w:eastAsia="ar-SA" w:bidi="ru-RU"/>
        </w:rPr>
        <w:t>.</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7. Срок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7.1. Срок предоставления муниципальной услуги составляет 20 календарных дней.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 приостановки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widowControl w:val="false"/>
        <w:suppressAutoHyphens w:val="true"/>
        <w:ind w:firstLine="567"/>
        <w:jc w:val="both"/>
        <w:rPr>
          <w:rFonts w:eastAsia="Times New Roman"/>
          <w:color w:val="000000"/>
          <w:sz w:val="28"/>
          <w:szCs w:val="28"/>
          <w:lang w:eastAsia="ar-SA" w:bidi="ru-RU"/>
        </w:rPr>
      </w:pPr>
      <w:r>
        <w:rPr>
          <w:rFonts w:eastAsia="Calibri"/>
          <w:bCs/>
          <w:sz w:val="28"/>
          <w:szCs w:val="28"/>
        </w:rPr>
        <w:t>В случае, предусмотренном частью 7.1 статьи 39.15 Земельного кодекса срок</w:t>
      </w:r>
      <w:r>
        <w:rPr>
          <w:rFonts w:eastAsia="Times New Roman"/>
          <w:color w:val="000000"/>
          <w:sz w:val="28"/>
          <w:szCs w:val="28"/>
          <w:lang w:eastAsia="ar-SA" w:bidi="ru-RU"/>
        </w:rPr>
        <w:t xml:space="preserve"> предоставления услуги может быть продлен не более чем до 35 календарных дней со дня поступления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Calibri"/>
          <w:bCs/>
          <w:sz w:val="28"/>
          <w:szCs w:val="28"/>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составляет не более 14 календарных дней со дня представления документов, обязанность по предоставлению которых возложена на заявителя. В случае, предусмотренном частью 7.1 статьи 39.15 Земельного кодекса срок предоставления услуги может быть продлен не более чем до 20 календарных дней со дня поступления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8. Перечень нормативных правовых актов, регулирующих отношения, возникающие в связи с предоставлением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8.1. Перечень нормативных правовых актов, регулирующих предоставление муниципальной услуги размещен на ЕПГУ и официальном сайте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9.1.1. В электронной форме посредством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9.1.2. На бумажном носителе посредством личного обращения в Орган, в том числе через МФЦ в соответствии с Соглашением о взаимодействии, либо посредством почтового отправления с уведомлением о вручении.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9.2. Для получения муниципальной услуги заявитель самостоятельно предоставляет следующие документы: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 документ, подтверждающий полномочия представителя действовать от имени заявителя - случае, если заявление подается представителем.В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обращении посредством ЕПГУ указанный документ, выданный: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организацией, удостоверяется УКЭП правомочного должностного лица организации;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физическим лицом, - УКЭП нотариуса с приложением файла открепленной УКЭП в формате sig.</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10)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пункты 32, 6, 78, 32, 31, 12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12, 77, 78, 31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пункты 6, 33, 7, 63, 78, 32, 31, 12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пункты 4, 13, 30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15)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16)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Ростовской области,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пункты 81, 15, 76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пункт 79.1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18)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пункты 13, 30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22)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пункт 46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28)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за предоставлением в собственность бесплатно; пункт 17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29) документы, подтверждающие право на приобретение земельного участка, установленные законодательством Ростовской области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Ростовской области за предоставлением в собственность бесплатно; пункты 19, 18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9.4. Формы документов для заполнения могут быть получены заявителем при личном обращении в Орган, в электронной форме на официальном вебсайте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выписка из Единого государственного реестра юридических лиц о юридическом лице, являющемся заявителем;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пункты 4, 13, 29, 30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4, 29, 13, 30, 26, 30.1, 35, 52, 51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 распоряжение высшего должностного лица Ростовской области,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8)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10)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11)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 договор пользования рыбоводным участком, если обращается лицо, осуществляющее товарную аквакультуру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 договор аренды исходного земельного участка, в том числе предоставленного для комплексного развития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14)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пункт 34.1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15)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16)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пункт 40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пункт 43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18)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22)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пункт 49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28) охотхозяйственное соглашение, если обращается лицо, с которым заключено охотхозяйственное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29)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пункт 65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31)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Ростовской области, по профессии, специальности, установленным законом Ростовской области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Ростовской области, в безвозмездное пользование; пункты 76, 81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33)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пункт 82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35) решение высшего исполнительного органа Ростовской области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Ростовской области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пункт 89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пункт 84 Перечня документов, подтверждающих право заявителя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37) сведения о действительности паспорта гражданина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38)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39) сведения об актах гражданского состояния (при необходимости).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10.2. Заявитель вправе, по собственной инициативе предоставить документы, предусмотренные пунктом 10.1 административного регламента.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Не предоставление вышеуказанных документов не является причиной для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11. Указание на запрет требовать от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11.1. Орган, предоставляющий муниципальную услугу не вправе: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Органа, предоставляющего муниципальную услугу, организаций, участвующих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Органа, предоставляющего муниципальную услугу, организаций, участвующих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представления документов и информации, которые в соответствии с нормативными правовыми актами Российской Федерации и Ростовской области,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от заявителя предоставления документов, подтверждающих внесение заявителем платы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12.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12.1.1. представленные документы утратили силу на момент обращения за услугой;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12.1.4.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12.1.6. неполное заполнение полей в форме заявления, в том числе в интерактивной форме заявления на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12.3. Основания для возврата заявления заявителю: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12.3.1. заявление не соответствует требованиям пункта 1 статьи 39.15 Земельного кодекса;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12.3.2. заявление подано в иной уполномоченный орган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12.3.3. к заявлению не приложены документы, предусмотренные пунктом 9.2 настоящего Административного регламента. Часть 3 статьи 39.15 Земельного кодекса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13. Исчерпывающий перечень оснований для приостановления или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13.1. Основанием для приостановления предоставления муниципальной услуги является: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 Основания для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Ростовской области и с заявлением обратилось лицо, не уполномоченное на строительство этих здания, сооружения;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13.2.26. предоставление земельного участка на заявленном виде прав не допускается;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13.3. Основание для продления срока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Отказ в предоставлении муниципальной услуги не препятствует повторному обращению за предоставлением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14. Перечень услуг, которые являются необходимыми и обязательными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14.1. Услуги, которые являются необходимыми и обязательными для предоставления муниципальной услуги отсутствуют.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15.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15.1. Предоставление муниципальной услуги осуществляется бесплатно.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16.1. Плата за предоставление услуг, которые являются необходимыми и обязательными для предоставления муниципальной услуги отсутствует.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18. Срок и порядок регистрации запроса заявителя о предоставлении муниципальной услуги, в том числе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18.3. 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условия для беспрепятственного доступа к объектам, к местам отдыха и к предоставляемым в них услугам;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Помещения, в которых предоставляется государственная услуга предъявляются следующие требования: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оборудуются световым информационным табло;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комплектуется необходимым оборудованием в целях создания комфортных условий для получателей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19.2 Требования к залу ожидания.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Места ожидания должны быть оборудованы стульями, кресельными секциями, скамьями.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Количество мест ожидания определяется исходя из фактической нагрузки и возможностей для их размещения.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19.3 Требования к местам для заполнения заявлений о предоставлении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20. Показатели доступности и качества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20.1. Показателями доступности предоставления муниципальной услуги являются: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для предоставления услуги по экстерриториальному принципу обеспечена возможность подачи Заявления в электронном виде (на всей территории Ростовской области)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возможность получения услуги в МФЦ. Возможность получения услуги в МФЦ посредством комплексного запроса отсутствует;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20.2. Основными показателями качества предоставления муниципальной услуги являются: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обоснованных жалоб на действия (бездействие) сотрудников и их некорректное (невнимательное) отношение к заявителям;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нарушений установленных сроков в процессе предоставления муниципальной услуги;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безосновательных отказов в приеме заявлений о предоставлении муниципальной услуги от заявителей и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некомпетентности специалистов.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21.1. Принцип экстерриториальности реализован посредством обеспечения возможности подачи Заявления в электронном виде (на всей территории Ростовской области) посредством ЕПГУ. Для авторизации заявителю необходимо пройти процедуры идентификации и аутентификации с использованием ЕСИА.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21.2. Особенности предоставления муниципальной услуги в электронном виде.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22. Исчерпывающий перечень административных процедур при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22.1. Предоставление муниципальной услуги включает в себя следующие административные процедуры: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прием и проверка комплектности документов, обязательных к предоставлению;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получение сведений посредством межведомственного информационного взаимодействия, в том числе с использованием СМЭВ;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рассмотрение документов и сведений;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принятие решения о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выдача результата (независимо от выбора заявителю).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23. Прием и проверка комплектности документов, обязательных к предоставлению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23.2. Ответственный за выполнение административной процедуры: должностное лицо Органа, ответственное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Специалист, ответственный за прием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принимает документы, проверяет правильность написания заявления и соответствие сведений, указанных в заявлении, паспортным данным;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проверяет наличие всех необходимых документов, указанных в пункте 9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принимает решение о регистрации Заявления либо об отказе в приеме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поступления Заявления лично в Уполномоченный орган – регистрация в журнале входящих заявлений.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24. Получение сведений посредством межведомственного информационного взаимодействия, в том числе с использованием СМЭВ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Ответственный за выполнение административного действия: должностное лицо Органа, ответственное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24.2.1. Перечень административных действий: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Направление межведомственных запросов;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Получение ответов на межведомственные запросы;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Формирование полного комплекта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24.5. Способ фиксации: регистрация полученных сведений в личном деле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24.6. Срок осуществления административной процедуры: не более 7 календарных дней.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25. Рассмотрение документов и сведений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Ответственный за выполнение административной процедуры: должностное лицо Органа, ответственное за предоставление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Рассмотрение заявлений осуществляется в порядке их поступления.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 осуществления административной процедуры – 5 календарных дней.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Способ фиксации: в личном деле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26. Принятие решения о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26.1. Основанием для начала административной процедуры является сформированное личное дело заявителя.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26.2. 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адрес земельного участка или при отсутствии адреса иное описание местоположения такого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фамилия, имя и (при наличии) отчество, место жительства заявителя, реквизиты документа, удостоверяющего личность заявителя (для гражданина);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 категория земель, к которой относится испрашиваемый земельный участок;</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не соответствует видам разрешенного использования земельных участков, установленным для соответствующей территориальной зоны;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не соответствует категории земель, из которых такой земельный участок подлежит образованию;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кадастровый номер и площадь испрашиваемого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в качестве условия предоставления заявителю испрашиваемого земельного участка уточнение его границ;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Срок осуществления административной процедуры – 8 календарных дней.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Способ фиксации: подписанный результат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27. Выдача результата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Ответственный за выполнение административного действия: должностное лицо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27.2. Для получения результатов предоставления муниципальной услуги в бумажном виде заявитель предъявляет следующие документы: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1) документ, удостоверяющий личность заявителя;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 документ, подтверждающий полномочия представителя на получение документов (если от имени заявителя действует представитель);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 расписка в получении документов (при ее наличии у заявителя).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Специалист, ответственный за прием и выдачу документов, при выдаче результата предоставления услуги на бумажном носителе: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1) устанавливает личность заявителя либо его представителя;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2) проверяет правомочия представителя заявителя действовать от имени заявителя при получении документов;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 выдает документы;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4) регистрирует факт выдачи документов в системе электронного документооборота Уполномоченного органа и в журнале регистрации;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5) отказывает в выдаче результата предоставления муниципальной услуги в случаях: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за выдачей документов обратилось лицо, не являющееся заявителем (его представителем);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 обратившееся лицо отказалось предъявить документ, удостоверяющий его личность.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27.2.1. Направление заявителю результата предоставления муниципальной услуги в личный кабинет на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27.3. Критерий принятия решения: принятие решения о предоставлении услуги либо об отказе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Ростовской области предоставление результата оказания услуги осуществляется в режиме реального времени.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27.6. Способ фиксации: в журнале регистрации.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 Порядок осуществления административных процедур в электронной форме, в том числе с использованием ЕПГУ, а также официального сайта Органа</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28.1. Получение информации о порядке и сроках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Посредством ЕПГУ обеспечивается возможность информирования заявителя в части: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доступа заявителей к сведениям об услуге;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копирования в электронной форме запроса и иных документов, необходимых для получения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подачи заявителем с использованием информационно-телекоммуникационных технологий запроса о предоставлении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5) получения результата предоставления услуги в электронной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6) осуществления оценки качества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На официальном сайте органа, предоставляющего услугу обеспечивается возможность: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доступа заявителей к сведениям об услуге;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копирования в электронной форме запроса и иных документов, необходимых для получения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осуществления оценки качества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Предварительная запись на прием в многофункциональные центры осуществляется на официальном сайте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28.3. Формирование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формировании запроса заявителю обеспечивается: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возможность копирования и сохранения запроса, необходимого для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возможность печати на бумажном носителе копии электронной формы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г) возможность вернуться на любой из этапов заполнения электронной формы запроса без потери ранее введенной информации;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28.4. Прием и регистрация органом (организацией) запроса и иных документов, необходимых для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Заявитель имеет право подать заявление в электронной форме с использованием ЕПГУ.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Сформированный запрос, направляется в орган, предоставляющий услугу посредством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После регистрации заявление направляется в структурное подразделение, ответственное за предоставление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28.7. Получение результата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28.8. Получение сведений о ходе выполнения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Заявитель имеет возможность получения информации о ходе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предоставлении услуги посредством ЕПГУ в личном кабинете заявителя отображаются статусы запроса: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заявление зарегистрировано – информационная система органа власти зарегистрировала заявление (промежуточный статус);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заявление принято к рассмотрению - заявление принято к рассмотрению (Промежуточный статус);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промежуточные результаты по заявлению – выполнение промежуточных этапов рассмотрения заявления (промежуточный статус);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г) услуга оказана – услуга исполнена. Результат передан в «Личный кабинет» заявителя (финальный статус);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 отказано в предоставлении услуги - отказано в предоставлении услуги (финальный статус).</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Дополнительно к статусу, информационная система органа, предоставляющего услугу, может передавать комментарий.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Для просмотра сведений о ходе и результате предоставления услуги через личный кабинет ЕПГУ заявителю необходимо: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а) авторизоваться на ЕПГУ (войти в личный кабинет);</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б) найти в личном кабинете соответствующую заявку;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просмотреть информацию о ходе и результате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28.9. Осуществление оценки качества предоставления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электронной почты и официального сайта органа, предоставляющего услугу, официального сайта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29. Порядок выполнения административных процедур (действий) многофункциональным центром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 сроках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 необходимых документах для получения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 способах получения результата предоставления муниципальной услуги (в МФЦ, Уполномоченном органе);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 возможном отказе в предоставлении муниципальной услуги в случаях, указанных в пункте 13.2.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29.2.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Прием документов, полученных почтовым отправлением либо в электронной форме, не допускается.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ходе приема документов, необходимых для предоставления муниципальной услуги, работник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проверяет документ, удостоверяющий личность заявителя, личность и полномочия представителя заявителя, срок действия таких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возвращает оригиналы документов заявителю;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вносит сведения в автоматизированную информационную систему МФЦ (далее - АИС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формирует два экземпляра расписки, содержащей перечень принятых у заявителя документов, с указанием даты и времени приема;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сообщает заявителю о дате получения результата муниципальной услуги согласно пункту 7 настоящего Административного регламента.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МФЦ и Уполномоченным органом, но не позднее 2 рабочих дней, следующих за днем приема заявления и документов о предоставлении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Прием документов от экспедитора МФЦ или иного уполномоченного лица МФЦ, осуществляется сотрудниками уполномоченного органа вне очереди.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 обращении заявителя или представителя заявителя за результатом оказания муниципальной услуги в МФЦ, работник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проверяет документ, удостоверяющий личность заявителя, личность и полномочия представителя заявителя, срок действия таких документов;</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если указанные документы не представлены, либо срок их действия истек, результат муниципальной услуги не выдается.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 отсутствии оснований для отказа в выдаче результата, выдает заявителю результат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принимает расписку с подписью заявителя о получении результата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проставляет отметку в АИС МФЦ о выдаче результата.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Прием документов, полученных в электронной форме, не допускается.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30. 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30.1. 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30.3. Критерием принятия решения по административной процедуре является наличие или отсутствие таких опечаток и (или) ошибок.</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IV. Формы контроля за исполнением административного регламента</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Срок проведения таких проверок не должен превышать 20 календарных дней.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35. Информация для заявителя о его праве подать жалобу</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36. Предмет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36.1. Нарушение срока регистрации запроса (комплексного запроса) о предоставлении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Ростовской области, муниципальными правовыми актами для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36.4. Отказ в приеме документов, предоставление которых предусмотрено нормативными правовыми актами Российской Федерации и (или) Ростовской области, муниципальными правовыми актами для предоставления муниципальной услуги, у заявителя.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Ростовской области, муниципальными правовыми актами.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36.8. Нарушение срока или порядка выдачи документов по результатам предоставления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37. Органы государственной власти, организации должностные лица, которым может быть направлена жалоба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Уполномоченном органе для заявителей предусматривается наличие на видном месте книги жалоб и предложений.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случае обжалования действий (бездействия) или решения директора МФЦ (уполномоченного лица), жалоба направляется Учредителю МФЦ.</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В МФЦ для заявителей предусматривается наличие на видном месте книги жалоб и предложений.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38. Порядок подачи и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38.1. Жалоба подается в письменной форме на бумажном носителе, в электронной форме (посредством ЕПГУ,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Жалоба должна содержать:</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39. Сроки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Жалоба регистрируется в Уполномоченном органе в течение 1 рабочего дня.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40. Результат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40.1. По результатам рассмотрения жалобы принимается одно из следующих решений:</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Ростовской области; </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2) в удовлетворении жалобы отказывается.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41. Порядок информирования заявителя о результатах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42. Порядок обжалования решения по жалобе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Ростовской области.</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43. Право заявителя на получение информации и документов, необходимых для обоснования и рассмотрения жалобы</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p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r>
    </w:p>
    <w:p>
      <w:pPr>
        <w:pStyle w:val="Normal"/>
        <w:keepNext w:val="true"/>
        <w:keepLines/>
        <w:widowControl w:val="false"/>
        <w:numPr>
          <w:ilvl w:val="0"/>
          <w:numId w:val="0"/>
        </w:numPr>
        <w:ind w:hanging="0" w:left="0"/>
        <w:jc w:val="center"/>
        <w:outlineLvl w:val="1"/>
        <w:rPr>
          <w:rFonts w:eastAsia="Times New Roman"/>
          <w:b/>
          <w:bCs/>
          <w:color w:val="000000"/>
          <w:sz w:val="28"/>
          <w:szCs w:val="28"/>
          <w:lang w:bidi="ru-RU"/>
        </w:rPr>
      </w:pPr>
      <w:r>
        <w:rPr>
          <w:rFonts w:eastAsia="Times New Roman"/>
          <w:b/>
          <w:bCs/>
          <w:color w:val="000000"/>
          <w:sz w:val="28"/>
          <w:szCs w:val="28"/>
          <w:lang w:bidi="ru-RU"/>
        </w:rPr>
        <w:t>44. Способы информирования заявителей о порядке подачи и рассмотрения жалобы</w:t>
      </w:r>
    </w:p>
    <w:p>
      <w:pPr>
        <w:sectPr>
          <w:headerReference w:type="default" r:id="rId6"/>
          <w:headerReference w:type="first" r:id="rId7"/>
          <w:footerReference w:type="default" r:id="rId8"/>
          <w:footerReference w:type="first" r:id="rId9"/>
          <w:type w:val="nextPage"/>
          <w:pgSz w:w="11906" w:h="16838"/>
          <w:pgMar w:left="1224" w:right="519" w:gutter="0" w:header="0" w:top="1129" w:footer="0" w:bottom="1110"/>
          <w:pgNumType w:start="1" w:fmt="decimal"/>
          <w:formProt w:val="false"/>
          <w:titlePg/>
          <w:textDirection w:val="lrTb"/>
          <w:docGrid w:type="default" w:linePitch="360" w:charSpace="4096"/>
        </w:sectPr>
        <w:pStyle w:val="Normal"/>
        <w:widowControl w:val="false"/>
        <w:suppressAutoHyphens w:val="true"/>
        <w:ind w:firstLine="567"/>
        <w:jc w:val="both"/>
        <w:rPr>
          <w:rFonts w:eastAsia="Times New Roman"/>
          <w:color w:val="000000"/>
          <w:sz w:val="28"/>
          <w:szCs w:val="28"/>
          <w:lang w:eastAsia="ar-SA" w:bidi="ru-RU"/>
        </w:rPr>
      </w:pPr>
      <w:r>
        <w:rPr>
          <w:rFonts w:eastAsia="Times New Roman"/>
          <w:color w:val="000000"/>
          <w:sz w:val="28"/>
          <w:szCs w:val="28"/>
          <w:lang w:eastAsia="ar-SA" w:bidi="ru-RU"/>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официальный сайт МФЦ, электронная почта Органа).</w:t>
      </w:r>
      <w:r>
        <w:br w:type="page"/>
      </w:r>
    </w:p>
    <w:p>
      <w:pPr>
        <w:pStyle w:val="Normal"/>
        <w:widowControl w:val="false"/>
        <w:suppressAutoHyphens w:val="true"/>
        <w:spacing w:before="0" w:after="0"/>
        <w:ind w:firstLine="567" w:left="6096"/>
        <w:jc w:val="both"/>
        <w:rPr>
          <w:rFonts w:eastAsia="Times New Roman"/>
          <w:iCs/>
          <w:color w:val="000000"/>
          <w:sz w:val="24"/>
          <w:szCs w:val="24"/>
          <w:lang w:bidi="ru-RU"/>
        </w:rPr>
      </w:pPr>
      <w:r>
        <w:rPr>
          <w:rFonts w:eastAsia="Times New Roman"/>
          <w:iCs/>
          <w:color w:val="000000"/>
          <w:sz w:val="24"/>
          <w:szCs w:val="24"/>
          <w:lang w:bidi="ru-RU"/>
        </w:rPr>
        <w:t>Приложение № 1</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r>
        <w:rPr>
          <w:rFonts w:eastAsia="Times New Roman"/>
          <w:b/>
          <w:bCs/>
          <w:color w:val="000000"/>
          <w:sz w:val="24"/>
          <w:szCs w:val="24"/>
          <w:lang w:bidi="ru-RU"/>
        </w:rPr>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bookmarkStart w:id="2" w:name="bookmark296"/>
      <w:bookmarkStart w:id="3" w:name="bookmark298"/>
      <w:bookmarkStart w:id="4" w:name="bookmark297"/>
      <w:r>
        <w:rPr>
          <w:rFonts w:eastAsia="Times New Roman"/>
          <w:b/>
          <w:bCs/>
          <w:color w:val="000000"/>
          <w:sz w:val="24"/>
          <w:szCs w:val="24"/>
          <w:lang w:bidi="ru-RU"/>
        </w:rPr>
        <w:t>Форма решения о предварительном согласовании предоставления</w:t>
        <w:br/>
        <w:t>земельного участка</w:t>
      </w:r>
      <w:bookmarkEnd w:id="2"/>
      <w:bookmarkEnd w:id="3"/>
      <w:bookmarkEnd w:id="4"/>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pBdr>
          <w:top w:val="single" w:sz="4" w:space="0" w:color="000000"/>
        </w:pBdr>
        <w:suppressAutoHyphens w:val="true"/>
        <w:jc w:val="center"/>
        <w:rPr>
          <w:rFonts w:eastAsia="Times New Roman"/>
          <w:i/>
          <w:i/>
          <w:iCs/>
          <w:color w:val="000000"/>
          <w:sz w:val="20"/>
          <w:szCs w:val="20"/>
          <w:lang w:bidi="ru-RU"/>
        </w:rPr>
      </w:pPr>
      <w:r>
        <w:rPr>
          <w:rFonts w:eastAsia="Times New Roman"/>
          <w:i/>
          <w:color w:val="000000"/>
          <w:sz w:val="20"/>
          <w:szCs w:val="20"/>
          <w:lang w:bidi="ru-RU"/>
        </w:rPr>
        <w:t>(наименование уполномоченного органа местного самоуправления)</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 xml:space="preserve">Кому: </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_____________________________________</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Контактные данные:</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 xml:space="preserve">____________________________________  </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/Представитель:</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_____________________________________</w:t>
      </w:r>
    </w:p>
    <w:p>
      <w:pPr>
        <w:pStyle w:val="Normal"/>
        <w:widowControl w:val="false"/>
        <w:suppressAutoHyphens w:val="true"/>
        <w:ind w:left="5659"/>
        <w:jc w:val="both"/>
        <w:rPr>
          <w:rFonts w:eastAsia="Times New Roman"/>
          <w:color w:val="000000"/>
          <w:sz w:val="24"/>
          <w:szCs w:val="24"/>
          <w:lang w:bidi="ru-RU"/>
        </w:rPr>
      </w:pPr>
      <w:r>
        <w:rPr>
          <w:rFonts w:eastAsia="Times New Roman"/>
          <w:color w:val="000000"/>
          <w:sz w:val="24"/>
          <w:szCs w:val="24"/>
          <w:lang w:bidi="ru-RU"/>
        </w:rPr>
        <w:t>Контактные данные представителя:</w:t>
      </w:r>
    </w:p>
    <w:p>
      <w:pPr>
        <w:pStyle w:val="Normal"/>
        <w:widowControl w:val="false"/>
        <w:pBdr>
          <w:bottom w:val="single" w:sz="4" w:space="0" w:color="000000"/>
        </w:pBdr>
        <w:suppressAutoHyphens w:val="true"/>
        <w:ind w:left="5659"/>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jc w:val="center"/>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jc w:val="center"/>
        <w:rPr>
          <w:rFonts w:eastAsia="Times New Roman"/>
          <w:color w:val="000000"/>
          <w:sz w:val="24"/>
          <w:szCs w:val="24"/>
          <w:lang w:bidi="ru-RU"/>
        </w:rPr>
      </w:pPr>
      <w:r>
        <w:rPr>
          <w:rFonts w:eastAsia="Times New Roman"/>
          <w:b/>
          <w:bCs/>
          <w:color w:val="000000"/>
          <w:sz w:val="24"/>
          <w:szCs w:val="24"/>
          <w:lang w:bidi="ru-RU"/>
        </w:rPr>
        <w:t>РЕШЕНИЕ</w:t>
      </w:r>
    </w:p>
    <w:p>
      <w:pPr>
        <w:pStyle w:val="Normal"/>
        <w:widowControl w:val="false"/>
        <w:tabs>
          <w:tab w:val="clear" w:pos="720"/>
          <w:tab w:val="left" w:pos="4930" w:leader="none"/>
        </w:tabs>
        <w:suppressAutoHyphens w:val="true"/>
        <w:jc w:val="center"/>
        <w:rPr>
          <w:rFonts w:eastAsia="Times New Roman"/>
          <w:color w:val="000000"/>
          <w:sz w:val="24"/>
          <w:szCs w:val="24"/>
          <w:lang w:bidi="ru-RU"/>
        </w:rPr>
      </w:pPr>
      <w:r>
        <w:rPr>
          <w:rFonts w:eastAsia="Times New Roman"/>
          <w:color w:val="000000"/>
          <w:sz w:val="24"/>
          <w:szCs w:val="24"/>
          <w:lang w:bidi="ru-RU"/>
        </w:rPr>
        <w:t>От __________________ № __________________</w:t>
      </w:r>
    </w:p>
    <w:p>
      <w:pPr>
        <w:pStyle w:val="Normal"/>
        <w:widowControl w:val="false"/>
        <w:suppressAutoHyphens w:val="true"/>
        <w:ind w:left="1460"/>
        <w:jc w:val="both"/>
        <w:rPr>
          <w:rFonts w:eastAsia="Times New Roman"/>
          <w:b/>
          <w:bCs/>
          <w:color w:val="000000"/>
          <w:sz w:val="24"/>
          <w:szCs w:val="24"/>
          <w:lang w:bidi="ru-RU"/>
        </w:rPr>
      </w:pPr>
      <w:r>
        <w:rPr>
          <w:rFonts w:eastAsia="Times New Roman"/>
          <w:b/>
          <w:bCs/>
          <w:color w:val="000000"/>
          <w:sz w:val="24"/>
          <w:szCs w:val="24"/>
          <w:lang w:bidi="ru-RU"/>
        </w:rPr>
        <w:t>О предварительном согласовании предоставления земельного участка</w:t>
      </w:r>
    </w:p>
    <w:p>
      <w:pPr>
        <w:pStyle w:val="Normal"/>
        <w:widowControl w:val="false"/>
        <w:suppressAutoHyphens w:val="true"/>
        <w:ind w:left="1460"/>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1. Предварительно согласовать _____________________________________________________</w:t>
      </w:r>
      <w:r>
        <w:rPr>
          <w:rStyle w:val="FootnoteReference"/>
          <w:rFonts w:eastAsia="Times New Roman"/>
          <w:color w:val="000000"/>
          <w:sz w:val="24"/>
          <w:szCs w:val="24"/>
          <w:vertAlign w:val="superscript"/>
          <w:lang w:bidi="ru-RU"/>
        </w:rPr>
        <w:footnoteReference w:id="2"/>
      </w:r>
      <w:r>
        <w:rPr>
          <w:rFonts w:eastAsia="Times New Roman"/>
          <w:color w:val="000000"/>
          <w:sz w:val="24"/>
          <w:szCs w:val="24"/>
          <w:lang w:bidi="ru-RU"/>
        </w:rPr>
        <w:t xml:space="preserve"> (далее - Заявитель) предоставление в _______________________</w:t>
      </w:r>
      <w:r>
        <w:rPr>
          <w:rStyle w:val="FootnoteReference"/>
          <w:rFonts w:eastAsia="Times New Roman"/>
          <w:color w:val="000000"/>
          <w:sz w:val="24"/>
          <w:szCs w:val="24"/>
          <w:vertAlign w:val="superscript"/>
          <w:lang w:bidi="ru-RU"/>
        </w:rPr>
        <w:footnoteReference w:id="3"/>
      </w:r>
      <w:r>
        <w:rPr>
          <w:rFonts w:eastAsia="Times New Roman"/>
          <w:color w:val="000000"/>
          <w:sz w:val="24"/>
          <w:szCs w:val="24"/>
          <w:lang w:bidi="ru-RU"/>
        </w:rPr>
        <w:t xml:space="preserve"> для _________________________</w:t>
      </w:r>
      <w:r>
        <w:rPr>
          <w:rStyle w:val="FootnoteReference"/>
          <w:rFonts w:eastAsia="Times New Roman"/>
          <w:color w:val="000000"/>
          <w:sz w:val="24"/>
          <w:szCs w:val="24"/>
          <w:vertAlign w:val="superscript"/>
          <w:lang w:bidi="ru-RU"/>
        </w:rPr>
        <w:footnoteReference w:id="4"/>
      </w:r>
      <w:r>
        <w:rPr>
          <w:rFonts w:eastAsia="Times New Roman"/>
          <w:color w:val="000000"/>
          <w:sz w:val="24"/>
          <w:szCs w:val="24"/>
          <w:lang w:bidi="ru-RU"/>
        </w:rPr>
        <w:t xml:space="preserve"> _______________________________________</w:t>
      </w:r>
      <w:r>
        <w:rPr>
          <w:rFonts w:eastAsia="Times New Roman"/>
          <w:color w:val="000000"/>
          <w:sz w:val="24"/>
          <w:szCs w:val="24"/>
          <w:vertAlign w:val="superscript"/>
          <w:lang w:bidi="ru-RU"/>
        </w:rPr>
        <w:t xml:space="preserve"> </w:t>
      </w:r>
      <w:r>
        <w:rPr>
          <w:rStyle w:val="FootnoteReference"/>
          <w:rFonts w:eastAsia="Times New Roman"/>
          <w:color w:val="000000"/>
          <w:sz w:val="24"/>
          <w:szCs w:val="24"/>
          <w:vertAlign w:val="superscript"/>
          <w:lang w:bidi="ru-RU"/>
        </w:rPr>
        <w:footnoteReference w:id="5"/>
      </w:r>
      <w:r>
        <w:rPr>
          <w:rFonts w:eastAsia="Times New Roman"/>
          <w:color w:val="000000"/>
          <w:sz w:val="24"/>
          <w:szCs w:val="24"/>
          <w:lang w:bidi="ru-RU"/>
        </w:rPr>
        <w:t xml:space="preserve"> земельного участка, находящегося в собственности (далее - Участок): площадью _________________________</w:t>
      </w:r>
      <w:r>
        <w:rPr>
          <w:rStyle w:val="FootnoteReference"/>
          <w:rFonts w:eastAsia="Times New Roman"/>
          <w:color w:val="000000"/>
          <w:sz w:val="24"/>
          <w:szCs w:val="24"/>
          <w:vertAlign w:val="superscript"/>
          <w:lang w:bidi="ru-RU"/>
        </w:rPr>
        <w:footnoteReference w:id="6"/>
      </w:r>
      <w:r>
        <w:rPr>
          <w:rFonts w:eastAsia="Times New Roman"/>
          <w:color w:val="000000"/>
          <w:sz w:val="24"/>
          <w:szCs w:val="24"/>
          <w:lang w:bidi="ru-RU"/>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Pr>
          <w:rStyle w:val="FootnoteReference"/>
          <w:rFonts w:eastAsia="Times New Roman"/>
          <w:color w:val="000000"/>
          <w:sz w:val="24"/>
          <w:szCs w:val="24"/>
          <w:vertAlign w:val="superscript"/>
          <w:lang w:bidi="ru-RU"/>
        </w:rPr>
        <w:footnoteReference w:id="7"/>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Участок находится в территориальной зоне: _______________________________/Вид (виды) разрешенного использования Участка: _________________________________________________.</w:t>
      </w:r>
      <w:r>
        <w:rPr>
          <w:rStyle w:val="FootnoteReference"/>
          <w:rFonts w:eastAsia="Times New Roman"/>
          <w:color w:val="000000"/>
          <w:sz w:val="24"/>
          <w:szCs w:val="24"/>
          <w:vertAlign w:val="superscript"/>
          <w:lang w:bidi="ru-RU"/>
        </w:rPr>
        <w:footnoteReference w:id="8"/>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Участок относится к категории земель «___________________________________________».</w:t>
      </w:r>
    </w:p>
    <w:p>
      <w:pPr>
        <w:pStyle w:val="Normal"/>
        <w:widowControl w:val="false"/>
        <w:numPr>
          <w:ilvl w:val="0"/>
          <w:numId w:val="3"/>
        </w:numPr>
        <w:tabs>
          <w:tab w:val="clear" w:pos="720"/>
          <w:tab w:val="left" w:pos="968" w:leader="none"/>
        </w:tabs>
        <w:suppressAutoHyphens w:val="true"/>
        <w:ind w:firstLine="567"/>
        <w:jc w:val="both"/>
        <w:rPr>
          <w:rFonts w:eastAsia="Times New Roman"/>
          <w:color w:val="000000"/>
          <w:sz w:val="24"/>
          <w:szCs w:val="24"/>
          <w:lang w:bidi="ru-RU"/>
        </w:rPr>
      </w:pPr>
      <w:bookmarkStart w:id="5" w:name="bookmark299"/>
      <w:bookmarkEnd w:id="5"/>
      <w:r>
        <w:rPr>
          <w:rFonts w:eastAsia="Times New Roman"/>
          <w:color w:val="000000"/>
          <w:sz w:val="24"/>
          <w:szCs w:val="24"/>
          <w:lang w:bidi="ru-RU"/>
        </w:rPr>
        <w:t>Образование Участка предусмотрено проектом межевания территории/проектной документацией лесного участка, утвержденным_______________________________. /Утвердить 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Pr>
          <w:rStyle w:val="FootnoteReference"/>
          <w:rFonts w:eastAsia="Times New Roman"/>
          <w:color w:val="000000"/>
          <w:sz w:val="24"/>
          <w:szCs w:val="24"/>
          <w:vertAlign w:val="superscript"/>
          <w:lang w:bidi="ru-RU"/>
        </w:rPr>
        <w:footnoteReference w:id="9"/>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Условный номер Участка ________________________</w:t>
      </w:r>
      <w:r>
        <w:rPr>
          <w:rStyle w:val="FootnoteReference"/>
          <w:rFonts w:eastAsia="Times New Roman"/>
          <w:color w:val="000000"/>
          <w:sz w:val="24"/>
          <w:szCs w:val="24"/>
          <w:vertAlign w:val="superscript"/>
          <w:lang w:bidi="ru-RU"/>
        </w:rPr>
        <w:footnoteReference w:id="10"/>
      </w:r>
      <w:r>
        <w:rPr>
          <w:rFonts w:eastAsia="Times New Roman"/>
          <w:color w:val="000000"/>
          <w:sz w:val="24"/>
          <w:szCs w:val="24"/>
          <w:lang w:bidi="ru-RU"/>
        </w:rPr>
        <w:t>.</w:t>
      </w:r>
    </w:p>
    <w:p>
      <w:pPr>
        <w:pStyle w:val="Normal"/>
        <w:widowControl w:val="false"/>
        <w:numPr>
          <w:ilvl w:val="0"/>
          <w:numId w:val="3"/>
        </w:numPr>
        <w:tabs>
          <w:tab w:val="clear" w:pos="720"/>
          <w:tab w:val="left" w:pos="968" w:leader="none"/>
        </w:tabs>
        <w:suppressAutoHyphens w:val="true"/>
        <w:ind w:firstLine="567"/>
        <w:jc w:val="both"/>
        <w:rPr>
          <w:rFonts w:eastAsia="Times New Roman"/>
          <w:color w:val="000000"/>
          <w:sz w:val="24"/>
          <w:szCs w:val="24"/>
          <w:lang w:bidi="ru-RU"/>
        </w:rPr>
      </w:pPr>
      <w:bookmarkStart w:id="6" w:name="bookmark300"/>
      <w:bookmarkEnd w:id="6"/>
      <w:r>
        <w:rPr>
          <w:rFonts w:eastAsia="Times New Roman"/>
          <w:color w:val="000000"/>
          <w:sz w:val="24"/>
          <w:szCs w:val="24"/>
          <w:lang w:bidi="ru-RU"/>
        </w:rPr>
        <w:t>Кадастровый(е) номер(а) земельного(ых) участка/участков, из которых/которого предусмотрено образование испрашиваемого земельного участка _________________________.</w:t>
      </w:r>
      <w:r>
        <w:rPr>
          <w:rStyle w:val="FootnoteReference"/>
          <w:rFonts w:eastAsia="Times New Roman"/>
          <w:color w:val="000000"/>
          <w:sz w:val="24"/>
          <w:szCs w:val="24"/>
          <w:vertAlign w:val="superscript"/>
          <w:lang w:bidi="ru-RU"/>
        </w:rPr>
        <w:footnoteReference w:id="11"/>
      </w:r>
    </w:p>
    <w:p>
      <w:pPr>
        <w:pStyle w:val="Normal"/>
        <w:widowControl w:val="false"/>
        <w:numPr>
          <w:ilvl w:val="0"/>
          <w:numId w:val="3"/>
        </w:numPr>
        <w:tabs>
          <w:tab w:val="clear" w:pos="720"/>
          <w:tab w:val="left" w:pos="993" w:leader="none"/>
        </w:tabs>
        <w:suppressAutoHyphens w:val="true"/>
        <w:ind w:firstLine="567"/>
        <w:jc w:val="both"/>
        <w:rPr>
          <w:rFonts w:eastAsia="Times New Roman"/>
          <w:color w:val="000000"/>
          <w:sz w:val="24"/>
          <w:szCs w:val="24"/>
          <w:lang w:bidi="ru-RU"/>
        </w:rPr>
      </w:pPr>
      <w:bookmarkStart w:id="7" w:name="bookmark301"/>
      <w:bookmarkEnd w:id="7"/>
      <w:r>
        <w:rPr>
          <w:rFonts w:eastAsia="Times New Roman"/>
          <w:color w:val="000000"/>
          <w:sz w:val="24"/>
          <w:szCs w:val="24"/>
          <w:lang w:bidi="ru-RU"/>
        </w:rPr>
        <w:t>В отношении Участка установлены следующие ограничения: ______________________.</w:t>
      </w:r>
      <w:r>
        <w:rPr>
          <w:rFonts w:eastAsia="Times New Roman"/>
          <w:color w:val="000000"/>
          <w:sz w:val="24"/>
          <w:szCs w:val="24"/>
          <w:vertAlign w:val="superscript"/>
          <w:lang w:bidi="ru-RU"/>
        </w:rPr>
        <w:t xml:space="preserve"> </w:t>
      </w:r>
      <w:r>
        <w:rPr>
          <w:rStyle w:val="FootnoteReference"/>
          <w:rFonts w:eastAsia="Times New Roman"/>
          <w:color w:val="000000"/>
          <w:sz w:val="24"/>
          <w:szCs w:val="24"/>
          <w:vertAlign w:val="superscript"/>
          <w:lang w:bidi="ru-RU"/>
        </w:rPr>
        <w:footnoteReference w:id="12"/>
      </w:r>
    </w:p>
    <w:p>
      <w:pPr>
        <w:pStyle w:val="Normal"/>
        <w:widowControl w:val="false"/>
        <w:numPr>
          <w:ilvl w:val="0"/>
          <w:numId w:val="3"/>
        </w:numPr>
        <w:tabs>
          <w:tab w:val="clear" w:pos="720"/>
          <w:tab w:val="left" w:pos="944" w:leader="none"/>
        </w:tabs>
        <w:suppressAutoHyphens w:val="true"/>
        <w:ind w:firstLine="567"/>
        <w:jc w:val="both"/>
        <w:rPr>
          <w:rFonts w:eastAsia="Times New Roman"/>
          <w:color w:val="000000"/>
          <w:sz w:val="24"/>
          <w:szCs w:val="24"/>
          <w:lang w:bidi="ru-RU"/>
        </w:rPr>
      </w:pPr>
      <w:bookmarkStart w:id="8" w:name="bookmark302"/>
      <w:bookmarkEnd w:id="8"/>
      <w:r>
        <w:rPr>
          <w:rFonts w:eastAsia="Times New Roman"/>
          <w:color w:val="000000"/>
          <w:sz w:val="24"/>
          <w:szCs w:val="24"/>
          <w:lang w:bidi="ru-RU"/>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Pr>
          <w:rStyle w:val="FootnoteReference"/>
          <w:rFonts w:eastAsia="Times New Roman"/>
          <w:color w:val="000000"/>
          <w:sz w:val="24"/>
          <w:szCs w:val="24"/>
          <w:vertAlign w:val="superscript"/>
          <w:lang w:bidi="ru-RU"/>
        </w:rPr>
        <w:footnoteReference w:id="13"/>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Заявителю обеспечить проведение кадастровых работ, необходимых для уточнения границ Участка ____________________________________________________________________________.</w:t>
      </w:r>
      <w:r>
        <w:rPr>
          <w:rStyle w:val="FootnoteReference"/>
          <w:rFonts w:eastAsia="Times New Roman"/>
          <w:color w:val="000000"/>
          <w:sz w:val="24"/>
          <w:szCs w:val="24"/>
          <w:vertAlign w:val="superscript"/>
          <w:lang w:bidi="ru-RU"/>
        </w:rPr>
        <w:footnoteReference w:id="14"/>
      </w:r>
    </w:p>
    <w:p>
      <w:pPr>
        <w:pStyle w:val="Normal"/>
        <w:widowControl w:val="false"/>
        <w:numPr>
          <w:ilvl w:val="0"/>
          <w:numId w:val="3"/>
        </w:numPr>
        <w:tabs>
          <w:tab w:val="clear" w:pos="720"/>
          <w:tab w:val="left" w:pos="963" w:leader="none"/>
        </w:tabs>
        <w:suppressAutoHyphens w:val="true"/>
        <w:jc w:val="both"/>
        <w:rPr>
          <w:rFonts w:eastAsia="Times New Roman"/>
          <w:color w:val="000000"/>
          <w:sz w:val="24"/>
          <w:szCs w:val="24"/>
          <w:lang w:bidi="ru-RU"/>
        </w:rPr>
      </w:pPr>
      <w:bookmarkStart w:id="9" w:name="bookmark303"/>
      <w:bookmarkEnd w:id="9"/>
      <w:r>
        <w:rPr>
          <w:rFonts w:eastAsia="Times New Roman"/>
          <w:color w:val="000000"/>
          <w:sz w:val="24"/>
          <w:szCs w:val="24"/>
          <w:lang w:bidi="ru-RU"/>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Pr>
          <w:rStyle w:val="FootnoteReference"/>
          <w:rFonts w:eastAsia="Times New Roman"/>
          <w:color w:val="000000"/>
          <w:sz w:val="24"/>
          <w:szCs w:val="24"/>
          <w:vertAlign w:val="superscript"/>
          <w:lang w:bidi="ru-RU"/>
        </w:rPr>
        <w:footnoteReference w:id="15"/>
      </w:r>
    </w:p>
    <w:p>
      <w:pPr>
        <w:pStyle w:val="Normal"/>
        <w:widowControl w:val="false"/>
        <w:numPr>
          <w:ilvl w:val="0"/>
          <w:numId w:val="3"/>
        </w:numPr>
        <w:tabs>
          <w:tab w:val="clear" w:pos="720"/>
          <w:tab w:val="left" w:pos="963" w:leader="none"/>
        </w:tabs>
        <w:suppressAutoHyphens w:val="true"/>
        <w:ind w:firstLine="567"/>
        <w:jc w:val="both"/>
        <w:rPr>
          <w:rFonts w:eastAsia="Times New Roman"/>
          <w:color w:val="000000"/>
          <w:sz w:val="24"/>
          <w:szCs w:val="24"/>
          <w:lang w:bidi="ru-RU"/>
        </w:rPr>
      </w:pPr>
      <w:r>
        <w:rPr>
          <w:rFonts w:eastAsia="Times New Roman"/>
          <w:color w:val="000000"/>
          <w:sz w:val="24"/>
          <w:szCs w:val="24"/>
          <w:lang w:bidi="ru-RU"/>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Pr>
          <w:rStyle w:val="FootnoteReference"/>
          <w:rFonts w:eastAsia="Times New Roman"/>
          <w:color w:val="000000"/>
          <w:sz w:val="24"/>
          <w:szCs w:val="24"/>
          <w:vertAlign w:val="superscript"/>
          <w:lang w:bidi="ru-RU"/>
        </w:rPr>
        <w:footnoteReference w:id="16"/>
      </w:r>
      <w:r>
        <w:rPr>
          <w:rFonts w:eastAsia="Times New Roman"/>
          <w:color w:val="000000"/>
          <w:sz w:val="24"/>
          <w:szCs w:val="24"/>
          <w:lang w:bidi="ru-RU"/>
        </w:rPr>
        <w:t xml:space="preserve"> на Участок.</w:t>
      </w:r>
    </w:p>
    <w:p>
      <w:pPr>
        <w:pStyle w:val="Normal"/>
        <w:widowControl w:val="false"/>
        <w:numPr>
          <w:ilvl w:val="0"/>
          <w:numId w:val="3"/>
        </w:numPr>
        <w:tabs>
          <w:tab w:val="clear" w:pos="720"/>
          <w:tab w:val="left" w:pos="963" w:leader="none"/>
        </w:tabs>
        <w:suppressAutoHyphens w:val="true"/>
        <w:ind w:firstLine="567"/>
        <w:jc w:val="both"/>
        <w:rPr>
          <w:rFonts w:eastAsia="Times New Roman"/>
          <w:color w:val="000000"/>
          <w:sz w:val="24"/>
          <w:szCs w:val="24"/>
          <w:lang w:bidi="ru-RU"/>
        </w:rPr>
      </w:pPr>
      <w:bookmarkStart w:id="10" w:name="bookmark305"/>
      <w:bookmarkEnd w:id="10"/>
      <w:r>
        <w:rPr>
          <w:rFonts w:eastAsia="Times New Roman"/>
          <w:color w:val="000000"/>
          <w:sz w:val="24"/>
          <w:szCs w:val="24"/>
          <w:lang w:bidi="ru-RU"/>
        </w:rPr>
        <w:t>Срок действия настоящего распоряжения составляет один год. В случае, предусмотренном пунктом 10 статьи 39.15 Земельного кодекса Российской Федерации, срок действия настоящего распоряжения составляет два года</w:t>
      </w:r>
      <w:bookmarkStart w:id="11" w:name="_GoBack"/>
      <w:bookmarkEnd w:id="11"/>
      <w:r>
        <w:rPr>
          <w:rFonts w:eastAsia="Times New Roman"/>
          <w:color w:val="000000"/>
          <w:sz w:val="24"/>
          <w:szCs w:val="24"/>
          <w:lang w:bidi="ru-RU"/>
        </w:rPr>
        <w:t>.</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Приложение: Схема расположения земельного участка на кадастровом плане____________</w:t>
      </w:r>
      <w:r>
        <w:rPr>
          <w:rStyle w:val="FootnoteReference"/>
          <w:rFonts w:eastAsia="Times New Roman"/>
          <w:color w:val="000000"/>
          <w:sz w:val="24"/>
          <w:szCs w:val="24"/>
          <w:vertAlign w:val="superscript"/>
          <w:lang w:bidi="ru-RU"/>
        </w:rPr>
        <w:footnoteReference w:id="17"/>
      </w:r>
      <w:r>
        <w:rPr>
          <w:rFonts w:eastAsia="Times New Roman"/>
          <w:color w:val="000000"/>
          <w:sz w:val="24"/>
          <w:szCs w:val="24"/>
          <w:lang w:bidi="ru-RU"/>
        </w:rPr>
        <w:t>.</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6946" w:leader="none"/>
        </w:tabs>
        <w:suppressAutoHyphens w:val="true"/>
        <w:rPr>
          <w:rFonts w:eastAsia="Courier New"/>
          <w:color w:val="000000"/>
          <w:sz w:val="24"/>
          <w:szCs w:val="24"/>
          <w:lang w:bidi="ru-RU"/>
        </w:rPr>
      </w:pPr>
      <w:r>
        <w:rPr>
          <w:rFonts w:eastAsia="Courier New"/>
          <w:color w:val="000000"/>
          <w:sz w:val="24"/>
          <w:szCs w:val="24"/>
          <w:lang w:bidi="ru-RU"/>
        </w:rPr>
        <w:t>Должность уполномоченного лица Ф.И.О. уполномоченного лица</w:t>
      </w:r>
    </w:p>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t xml:space="preserve">       </w:t>
      </w:r>
    </w:p>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t xml:space="preserve">           </w:t>
      </w:r>
      <w:r>
        <w:rPr>
          <w:rFonts w:eastAsia="Courier New"/>
          <w:color w:val="000000"/>
          <w:sz w:val="24"/>
          <w:szCs w:val="24"/>
          <w:lang w:bidi="ru-RU"/>
        </w:rPr>
        <w:t>Электронная подпись</w:t>
      </w:r>
    </w:p>
    <w:p>
      <w:pPr>
        <w:pStyle w:val="Normal"/>
        <w:widowControl w:val="false"/>
        <w:numPr>
          <w:ilvl w:val="0"/>
          <w:numId w:val="3"/>
        </w:numPr>
        <w:tabs>
          <w:tab w:val="clear" w:pos="720"/>
          <w:tab w:val="left" w:pos="934" w:leader="none"/>
        </w:tabs>
        <w:suppressAutoHyphens w:val="true"/>
        <w:ind w:firstLine="567"/>
        <w:jc w:val="both"/>
        <w:rPr>
          <w:rFonts w:eastAsia="Times New Roman"/>
          <w:color w:val="000000"/>
          <w:sz w:val="24"/>
          <w:szCs w:val="24"/>
          <w:lang w:bidi="ru-RU"/>
        </w:rPr>
      </w:pPr>
      <w:r>
        <w:rPr>
          <w:rFonts w:eastAsia="Times New Roman"/>
          <w:color w:val="000000"/>
          <w:sz w:val="24"/>
          <w:szCs w:val="24"/>
          <w:lang w:bidi="ru-RU"/>
        </w:rPr>
      </w:r>
      <w:r>
        <w:br w:type="page"/>
      </w:r>
    </w:p>
    <w:p>
      <w:pPr>
        <w:pStyle w:val="Normal"/>
        <w:widowControl w:val="false"/>
        <w:suppressAutoHyphens w:val="true"/>
        <w:spacing w:before="0" w:after="0"/>
        <w:ind w:left="6096"/>
        <w:jc w:val="both"/>
        <w:rPr>
          <w:rFonts w:eastAsia="Times New Roman"/>
          <w:iCs/>
          <w:color w:val="000000"/>
          <w:sz w:val="24"/>
          <w:szCs w:val="24"/>
          <w:lang w:bidi="ru-RU"/>
        </w:rPr>
      </w:pPr>
      <w:bookmarkStart w:id="12" w:name="bookmark304"/>
      <w:bookmarkEnd w:id="12"/>
      <w:r>
        <w:rPr>
          <w:rFonts w:eastAsia="Times New Roman"/>
          <w:iCs/>
          <w:color w:val="000000"/>
          <w:sz w:val="24"/>
          <w:szCs w:val="24"/>
          <w:lang w:bidi="ru-RU"/>
        </w:rPr>
        <w:t>Приложение № 2</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widowControl w:val="false"/>
        <w:suppressAutoHyphens w:val="true"/>
        <w:ind w:left="6096"/>
        <w:jc w:val="both"/>
        <w:rPr>
          <w:rFonts w:eastAsia="Times New Roman"/>
          <w:i/>
          <w:i/>
          <w:iCs/>
          <w:color w:val="000000"/>
          <w:sz w:val="24"/>
          <w:szCs w:val="24"/>
          <w:lang w:bidi="ru-RU"/>
        </w:rPr>
      </w:pPr>
      <w:r>
        <w:rPr>
          <w:rFonts w:eastAsia="Times New Roman"/>
          <w:i/>
          <w:iCs/>
          <w:color w:val="000000"/>
          <w:sz w:val="24"/>
          <w:szCs w:val="24"/>
          <w:lang w:bidi="ru-RU"/>
        </w:rPr>
      </w:r>
    </w:p>
    <w:p>
      <w:pPr>
        <w:pStyle w:val="Normal"/>
        <w:keepNext w:val="true"/>
        <w:keepLines/>
        <w:widowControl w:val="false"/>
        <w:numPr>
          <w:ilvl w:val="0"/>
          <w:numId w:val="0"/>
        </w:numPr>
        <w:pBdr>
          <w:bottom w:val="single" w:sz="4" w:space="0" w:color="000000"/>
        </w:pBdr>
        <w:suppressAutoHyphens w:val="true"/>
        <w:ind w:hanging="0" w:left="0"/>
        <w:jc w:val="center"/>
        <w:outlineLvl w:val="1"/>
        <w:rPr>
          <w:rFonts w:eastAsia="Times New Roman"/>
          <w:b/>
          <w:bCs/>
          <w:color w:val="000000"/>
          <w:sz w:val="24"/>
          <w:szCs w:val="24"/>
          <w:lang w:bidi="ru-RU"/>
        </w:rPr>
      </w:pPr>
      <w:bookmarkStart w:id="13" w:name="bookmark310"/>
      <w:bookmarkStart w:id="14" w:name="bookmark309"/>
      <w:bookmarkStart w:id="15" w:name="bookmark311"/>
      <w:r>
        <w:rPr>
          <w:rFonts w:eastAsia="Times New Roman"/>
          <w:b/>
          <w:bCs/>
          <w:color w:val="000000"/>
          <w:sz w:val="24"/>
          <w:szCs w:val="24"/>
          <w:lang w:bidi="ru-RU"/>
        </w:rPr>
        <w:t>Форма решения об отказе в предоставлении услуги</w:t>
      </w:r>
      <w:bookmarkEnd w:id="13"/>
      <w:bookmarkEnd w:id="14"/>
      <w:bookmarkEnd w:id="15"/>
    </w:p>
    <w:p>
      <w:pPr>
        <w:pStyle w:val="Normal"/>
        <w:widowControl w:val="false"/>
        <w:suppressAutoHyphens w:val="true"/>
        <w:jc w:val="center"/>
        <w:rPr>
          <w:rFonts w:eastAsia="Times New Roman"/>
          <w:i/>
          <w:i/>
          <w:iCs/>
          <w:color w:val="000000"/>
          <w:sz w:val="20"/>
          <w:szCs w:val="24"/>
          <w:lang w:bidi="ru-RU"/>
        </w:rPr>
      </w:pPr>
      <w:r>
        <w:rPr>
          <w:rFonts w:eastAsia="Times New Roman"/>
          <w:i/>
          <w:iCs/>
          <w:color w:val="000000"/>
          <w:sz w:val="20"/>
          <w:szCs w:val="24"/>
          <w:lang w:bidi="ru-RU"/>
        </w:rPr>
        <w:t>(наименование уполномоченного органа местного самоуправления)</w:t>
      </w:r>
    </w:p>
    <w:p>
      <w:pPr>
        <w:pStyle w:val="Normal"/>
        <w:widowControl w:val="false"/>
        <w:tabs>
          <w:tab w:val="clear" w:pos="720"/>
          <w:tab w:val="left" w:pos="3178" w:leader="underscore"/>
        </w:tabs>
        <w:suppressAutoHyphens w:val="true"/>
        <w:ind w:right="260"/>
        <w:jc w:val="right"/>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left="6946" w:right="260"/>
        <w:jc w:val="both"/>
        <w:rPr>
          <w:rFonts w:eastAsia="Times New Roman"/>
          <w:color w:val="000000"/>
          <w:sz w:val="24"/>
          <w:szCs w:val="24"/>
          <w:lang w:bidi="ru-RU"/>
        </w:rPr>
      </w:pPr>
      <w:r>
        <w:rPr>
          <w:rFonts w:eastAsia="Times New Roman"/>
          <w:color w:val="000000"/>
          <w:sz w:val="24"/>
          <w:szCs w:val="24"/>
          <w:lang w:bidi="ru-RU"/>
        </w:rPr>
        <w:t>Кому:___________________</w:t>
      </w:r>
    </w:p>
    <w:p>
      <w:pPr>
        <w:pStyle w:val="Normal"/>
        <w:widowControl w:val="false"/>
        <w:suppressAutoHyphens w:val="true"/>
        <w:ind w:left="6946" w:right="260"/>
        <w:jc w:val="both"/>
        <w:rPr>
          <w:rFonts w:eastAsia="Times New Roman"/>
          <w:color w:val="000000"/>
          <w:sz w:val="24"/>
          <w:szCs w:val="24"/>
          <w:lang w:bidi="ru-RU"/>
        </w:rPr>
      </w:pPr>
      <w:r>
        <w:rPr>
          <w:rFonts w:eastAsia="Times New Roman"/>
          <w:color w:val="000000"/>
          <w:sz w:val="24"/>
          <w:szCs w:val="24"/>
          <w:lang w:bidi="ru-RU"/>
        </w:rPr>
        <w:t>Контактные данные:</w:t>
      </w:r>
    </w:p>
    <w:p>
      <w:pPr>
        <w:pStyle w:val="Normal"/>
        <w:widowControl w:val="false"/>
        <w:suppressAutoHyphens w:val="true"/>
        <w:ind w:left="6946" w:right="260"/>
        <w:jc w:val="both"/>
        <w:rPr>
          <w:rFonts w:eastAsia="Times New Roman"/>
          <w:color w:val="000000"/>
          <w:sz w:val="24"/>
          <w:szCs w:val="24"/>
          <w:lang w:bidi="ru-RU"/>
        </w:rPr>
      </w:pPr>
      <w:r>
        <w:rPr>
          <w:rFonts w:eastAsia="Times New Roman"/>
          <w:color w:val="000000"/>
          <w:sz w:val="24"/>
          <w:szCs w:val="24"/>
          <w:lang w:bidi="ru-RU"/>
        </w:rPr>
        <w:t>________________________</w:t>
      </w:r>
    </w:p>
    <w:p>
      <w:pPr>
        <w:pStyle w:val="Normal"/>
        <w:widowControl w:val="false"/>
        <w:suppressAutoHyphens w:val="true"/>
        <w:jc w:val="center"/>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jc w:val="center"/>
        <w:rPr>
          <w:rFonts w:eastAsia="Times New Roman"/>
          <w:b/>
          <w:color w:val="000000"/>
          <w:sz w:val="24"/>
          <w:szCs w:val="24"/>
          <w:lang w:bidi="ru-RU"/>
        </w:rPr>
      </w:pPr>
      <w:r>
        <w:rPr>
          <w:rFonts w:eastAsia="Times New Roman"/>
          <w:b/>
          <w:color w:val="000000"/>
          <w:sz w:val="24"/>
          <w:szCs w:val="24"/>
          <w:lang w:bidi="ru-RU"/>
        </w:rPr>
        <w:t>РЕШЕНИЕ</w:t>
      </w:r>
    </w:p>
    <w:p>
      <w:pPr>
        <w:pStyle w:val="Normal"/>
        <w:widowControl w:val="false"/>
        <w:suppressAutoHyphens w:val="true"/>
        <w:jc w:val="center"/>
        <w:rPr>
          <w:rFonts w:eastAsia="Times New Roman"/>
          <w:color w:val="000000"/>
          <w:sz w:val="24"/>
          <w:szCs w:val="24"/>
          <w:lang w:bidi="ru-RU"/>
        </w:rPr>
      </w:pPr>
      <w:r>
        <w:rPr>
          <w:rFonts w:eastAsia="Times New Roman"/>
          <w:b/>
          <w:color w:val="000000"/>
          <w:sz w:val="24"/>
          <w:szCs w:val="24"/>
          <w:lang w:bidi="ru-RU"/>
        </w:rPr>
        <w:t>об отказе в предоставлении услуги</w:t>
      </w:r>
      <w:r>
        <w:rPr>
          <w:rFonts w:eastAsia="Times New Roman"/>
          <w:color w:val="000000"/>
          <w:sz w:val="24"/>
          <w:szCs w:val="24"/>
          <w:lang w:bidi="ru-RU"/>
        </w:rPr>
        <w:br/>
        <w:t>№ __________________ от ______________________</w:t>
      </w:r>
    </w:p>
    <w:p>
      <w:pPr>
        <w:pStyle w:val="Normal"/>
        <w:widowControl w:val="false"/>
        <w:suppressAutoHyphens w:val="true"/>
        <w:jc w:val="center"/>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r>
    </w:p>
    <w:tbl>
      <w:tblPr>
        <w:tblW w:w="10201"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988"/>
        <w:gridCol w:w="6650"/>
        <w:gridCol w:w="2563"/>
      </w:tblGrid>
      <w:tr>
        <w:trPr>
          <w:trHeight w:val="663" w:hRule="exact"/>
        </w:trPr>
        <w:tc>
          <w:tcPr>
            <w:tcW w:w="988" w:type="dxa"/>
            <w:tcBorders>
              <w:top w:val="single" w:sz="4" w:space="0" w:color="000000"/>
              <w:left w:val="single" w:sz="4" w:space="0" w:color="000000"/>
            </w:tcBorders>
            <w:shd w:color="auto" w:fill="FFFFFF" w:val="clear"/>
          </w:tcPr>
          <w:p>
            <w:pPr>
              <w:pStyle w:val="Normal"/>
              <w:widowControl w:val="false"/>
              <w:suppressAutoHyphens w:val="true"/>
              <w:jc w:val="center"/>
              <w:rPr>
                <w:rFonts w:eastAsia="Times New Roman"/>
                <w:color w:val="000000"/>
                <w:sz w:val="20"/>
                <w:szCs w:val="20"/>
                <w:lang w:bidi="ru-RU"/>
              </w:rPr>
            </w:pPr>
            <w:r>
              <w:rPr>
                <w:rFonts w:eastAsia="Times New Roman"/>
                <w:color w:val="000000"/>
                <w:sz w:val="20"/>
                <w:szCs w:val="20"/>
                <w:lang w:bidi="ru-RU"/>
              </w:rPr>
              <w:t xml:space="preserve">№ </w:t>
            </w:r>
            <w:r>
              <w:rPr>
                <w:rFonts w:eastAsia="Times New Roman"/>
                <w:color w:val="000000"/>
                <w:sz w:val="20"/>
                <w:szCs w:val="20"/>
                <w:lang w:bidi="ru-RU"/>
              </w:rPr>
              <w:t>пункта админ. регламента</w:t>
            </w:r>
          </w:p>
        </w:tc>
        <w:tc>
          <w:tcPr>
            <w:tcW w:w="6650" w:type="dxa"/>
            <w:tcBorders>
              <w:top w:val="single" w:sz="4" w:space="0" w:color="000000"/>
              <w:left w:val="single" w:sz="4" w:space="0" w:color="000000"/>
            </w:tcBorders>
            <w:shd w:color="auto" w:fill="FFFFFF" w:val="clear"/>
          </w:tcPr>
          <w:p>
            <w:pPr>
              <w:pStyle w:val="Normal"/>
              <w:widowControl w:val="false"/>
              <w:suppressAutoHyphens w:val="true"/>
              <w:jc w:val="center"/>
              <w:rPr>
                <w:rFonts w:eastAsia="Times New Roman"/>
                <w:color w:val="000000"/>
                <w:sz w:val="20"/>
                <w:szCs w:val="20"/>
                <w:lang w:bidi="ru-RU"/>
              </w:rPr>
            </w:pPr>
            <w:r>
              <w:rPr>
                <w:rFonts w:eastAsia="Times New Roman"/>
                <w:color w:val="000000"/>
                <w:sz w:val="20"/>
                <w:szCs w:val="20"/>
                <w:lang w:bidi="ru-RU"/>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jc w:val="both"/>
              <w:rPr>
                <w:rFonts w:eastAsia="Times New Roman"/>
                <w:color w:val="000000"/>
                <w:sz w:val="20"/>
                <w:szCs w:val="20"/>
                <w:lang w:bidi="ru-RU"/>
              </w:rPr>
            </w:pPr>
            <w:r>
              <w:rPr>
                <w:rFonts w:eastAsia="Times New Roman"/>
                <w:color w:val="000000"/>
                <w:sz w:val="20"/>
                <w:szCs w:val="20"/>
                <w:lang w:bidi="ru-RU"/>
              </w:rPr>
              <w:t>Разъяснение причин отказа в предоставлении услуги</w:t>
            </w:r>
          </w:p>
        </w:tc>
      </w:tr>
      <w:tr>
        <w:trPr>
          <w:trHeight w:val="717" w:hRule="exact"/>
        </w:trPr>
        <w:tc>
          <w:tcPr>
            <w:tcW w:w="988" w:type="dxa"/>
            <w:tcBorders>
              <w:top w:val="single" w:sz="4" w:space="0" w:color="000000"/>
              <w:left w:val="single" w:sz="4" w:space="0" w:color="000000"/>
              <w:bottom w:val="single" w:sz="4" w:space="0" w:color="000000"/>
            </w:tcBorders>
            <w:shd w:color="auto" w:fill="FFFFFF" w:val="clear"/>
          </w:tcPr>
          <w:p>
            <w:pPr>
              <w:pStyle w:val="Normal"/>
              <w:widowControl w:val="false"/>
              <w:suppressAutoHyphens w:val="true"/>
              <w:jc w:val="both"/>
              <w:rPr>
                <w:rFonts w:eastAsia="Times New Roman"/>
                <w:color w:val="000000"/>
                <w:sz w:val="20"/>
                <w:szCs w:val="20"/>
                <w:lang w:bidi="ru-RU"/>
              </w:rPr>
            </w:pPr>
            <w:r>
              <w:rPr>
                <w:rFonts w:eastAsia="Times New Roman"/>
                <w:color w:val="000000"/>
                <w:sz w:val="20"/>
                <w:szCs w:val="20"/>
                <w:lang w:bidi="ru-RU"/>
              </w:rPr>
            </w:r>
          </w:p>
        </w:tc>
        <w:tc>
          <w:tcPr>
            <w:tcW w:w="6650" w:type="dxa"/>
            <w:tcBorders>
              <w:top w:val="single" w:sz="4" w:space="0" w:color="000000"/>
              <w:left w:val="single" w:sz="4" w:space="0" w:color="000000"/>
              <w:bottom w:val="single" w:sz="4" w:space="0" w:color="000000"/>
            </w:tcBorders>
            <w:shd w:color="auto" w:fill="FFFFFF" w:val="clear"/>
          </w:tcPr>
          <w:p>
            <w:pPr>
              <w:pStyle w:val="Normal"/>
              <w:widowControl w:val="false"/>
              <w:tabs>
                <w:tab w:val="clear" w:pos="720"/>
                <w:tab w:val="left" w:pos="1022" w:leader="none"/>
                <w:tab w:val="right" w:pos="4027" w:leader="none"/>
              </w:tabs>
              <w:suppressAutoHyphens w:val="true"/>
              <w:jc w:val="both"/>
              <w:rPr>
                <w:rFonts w:eastAsia="Times New Roman"/>
                <w:color w:val="000000"/>
                <w:sz w:val="20"/>
                <w:szCs w:val="20"/>
                <w:lang w:bidi="ru-RU"/>
              </w:rPr>
            </w:pPr>
            <w:r>
              <w:rPr>
                <w:rFonts w:eastAsia="Times New Roman"/>
                <w:color w:val="000000"/>
                <w:sz w:val="20"/>
                <w:szCs w:val="20"/>
                <w:lang w:bidi="ru-RU"/>
              </w:rPr>
            </w:r>
          </w:p>
        </w:tc>
        <w:tc>
          <w:tcPr>
            <w:tcW w:w="25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true"/>
              <w:rPr>
                <w:rFonts w:eastAsia="Times New Roman"/>
                <w:i/>
                <w:i/>
                <w:color w:val="000000"/>
                <w:sz w:val="20"/>
                <w:szCs w:val="20"/>
                <w:lang w:bidi="ru-RU"/>
              </w:rPr>
            </w:pPr>
            <w:r>
              <w:rPr>
                <w:rFonts w:eastAsia="Times New Roman"/>
                <w:i/>
                <w:color w:val="000000"/>
                <w:sz w:val="20"/>
                <w:szCs w:val="20"/>
                <w:lang w:bidi="ru-RU"/>
              </w:rPr>
              <w:t>Указываются основания такого вывода</w:t>
            </w:r>
          </w:p>
        </w:tc>
      </w:tr>
      <w:tr>
        <w:trPr>
          <w:trHeight w:val="735" w:hRule="exact"/>
        </w:trPr>
        <w:tc>
          <w:tcPr>
            <w:tcW w:w="988"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0"/>
                <w:lang w:bidi="ru-RU"/>
              </w:rPr>
            </w:pPr>
            <w:r>
              <w:rPr>
                <w:rFonts w:eastAsia="Times New Roman"/>
                <w:color w:val="000000"/>
                <w:sz w:val="20"/>
                <w:szCs w:val="20"/>
                <w:lang w:bidi="ru-RU"/>
              </w:rPr>
            </w:r>
          </w:p>
        </w:tc>
        <w:tc>
          <w:tcPr>
            <w:tcW w:w="6650" w:type="dxa"/>
            <w:tcBorders>
              <w:top w:val="single" w:sz="4" w:space="0" w:color="000000"/>
              <w:left w:val="single" w:sz="4" w:space="0" w:color="000000"/>
            </w:tcBorders>
            <w:shd w:color="auto" w:fill="FFFFFF" w:val="clear"/>
          </w:tcPr>
          <w:p>
            <w:pPr>
              <w:pStyle w:val="Normal"/>
              <w:widowControl w:val="false"/>
              <w:tabs>
                <w:tab w:val="clear" w:pos="720"/>
                <w:tab w:val="left" w:pos="1469" w:leader="none"/>
                <w:tab w:val="left" w:pos="2520" w:leader="none"/>
              </w:tabs>
              <w:suppressAutoHyphens w:val="true"/>
              <w:jc w:val="both"/>
              <w:rPr>
                <w:rFonts w:eastAsia="Times New Roman"/>
                <w:color w:val="000000"/>
                <w:sz w:val="20"/>
                <w:szCs w:val="20"/>
                <w:lang w:bidi="ru-RU"/>
              </w:rPr>
            </w:pPr>
            <w:r>
              <w:rPr>
                <w:rFonts w:eastAsia="Times New Roman"/>
                <w:color w:val="000000"/>
                <w:sz w:val="20"/>
                <w:szCs w:val="20"/>
                <w:lang w:bidi="ru-RU"/>
              </w:rPr>
            </w:r>
          </w:p>
        </w:tc>
        <w:tc>
          <w:tcPr>
            <w:tcW w:w="2563"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Times New Roman"/>
                <w:i/>
                <w:i/>
                <w:color w:val="000000"/>
                <w:sz w:val="20"/>
                <w:szCs w:val="20"/>
                <w:lang w:bidi="ru-RU"/>
              </w:rPr>
            </w:pPr>
            <w:r>
              <w:rPr>
                <w:rFonts w:eastAsia="Times New Roman"/>
                <w:i/>
                <w:color w:val="000000"/>
                <w:sz w:val="20"/>
                <w:szCs w:val="20"/>
                <w:lang w:bidi="ru-RU"/>
              </w:rPr>
              <w:t>Указываются основания такого вывода</w:t>
            </w:r>
          </w:p>
        </w:tc>
      </w:tr>
      <w:tr>
        <w:trPr>
          <w:trHeight w:val="690" w:hRule="exact"/>
        </w:trPr>
        <w:tc>
          <w:tcPr>
            <w:tcW w:w="988"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0"/>
                <w:lang w:bidi="ru-RU"/>
              </w:rPr>
            </w:pPr>
            <w:r>
              <w:rPr>
                <w:rFonts w:eastAsia="Times New Roman"/>
                <w:color w:val="000000"/>
                <w:sz w:val="20"/>
                <w:szCs w:val="20"/>
                <w:lang w:bidi="ru-RU"/>
              </w:rPr>
            </w:r>
          </w:p>
        </w:tc>
        <w:tc>
          <w:tcPr>
            <w:tcW w:w="6650" w:type="dxa"/>
            <w:tcBorders>
              <w:top w:val="single" w:sz="4" w:space="0" w:color="000000"/>
              <w:left w:val="single" w:sz="4" w:space="0" w:color="000000"/>
            </w:tcBorders>
            <w:shd w:color="auto" w:fill="FFFFFF" w:val="clear"/>
          </w:tcPr>
          <w:p>
            <w:pPr>
              <w:pStyle w:val="Normal"/>
              <w:widowControl w:val="false"/>
              <w:tabs>
                <w:tab w:val="clear" w:pos="720"/>
                <w:tab w:val="left" w:pos="1022" w:leader="none"/>
                <w:tab w:val="left" w:pos="2870" w:leader="none"/>
              </w:tabs>
              <w:suppressAutoHyphens w:val="true"/>
              <w:jc w:val="both"/>
              <w:rPr>
                <w:rFonts w:eastAsia="Times New Roman"/>
                <w:color w:val="000000"/>
                <w:sz w:val="20"/>
                <w:szCs w:val="20"/>
                <w:lang w:bidi="ru-RU"/>
              </w:rPr>
            </w:pPr>
            <w:r>
              <w:rPr>
                <w:rFonts w:eastAsia="Times New Roman"/>
                <w:color w:val="000000"/>
                <w:sz w:val="20"/>
                <w:szCs w:val="20"/>
                <w:lang w:bidi="ru-RU"/>
              </w:rPr>
            </w:r>
          </w:p>
        </w:tc>
        <w:tc>
          <w:tcPr>
            <w:tcW w:w="2563"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Times New Roman"/>
                <w:i/>
                <w:i/>
                <w:color w:val="000000"/>
                <w:sz w:val="20"/>
                <w:szCs w:val="20"/>
                <w:lang w:bidi="ru-RU"/>
              </w:rPr>
            </w:pPr>
            <w:r>
              <w:rPr>
                <w:rFonts w:eastAsia="Times New Roman"/>
                <w:i/>
                <w:color w:val="000000"/>
                <w:sz w:val="20"/>
                <w:szCs w:val="20"/>
                <w:lang w:bidi="ru-RU"/>
              </w:rPr>
              <w:t>Указываются основания такого вывода</w:t>
            </w:r>
          </w:p>
        </w:tc>
      </w:tr>
    </w:tbl>
    <w:p>
      <w:pPr>
        <w:pStyle w:val="Normal"/>
        <w:widowControl w:val="false"/>
        <w:suppressAutoHyphens w:val="true"/>
        <w:rPr>
          <w:rFonts w:eastAsia="Courier New"/>
          <w:color w:val="000000"/>
          <w:sz w:val="20"/>
          <w:szCs w:val="20"/>
          <w:lang w:bidi="ru-RU"/>
        </w:rPr>
      </w:pPr>
      <w:r>
        <w:rPr>
          <w:rFonts w:eastAsia="Courier New"/>
          <w:color w:val="000000"/>
          <w:sz w:val="20"/>
          <w:szCs w:val="20"/>
          <w:lang w:bidi="ru-RU"/>
        </w:rPr>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Дополнительно информируем: ____________________________________________________.</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r>
    </w:p>
    <w:p>
      <w:pPr>
        <w:pStyle w:val="Normal"/>
        <w:keepNext w:val="true"/>
        <w:keepLines/>
        <w:widowControl w:val="false"/>
        <w:numPr>
          <w:ilvl w:val="0"/>
          <w:numId w:val="0"/>
        </w:numPr>
        <w:pBdr>
          <w:top w:val="single" w:sz="4" w:space="0" w:color="000000"/>
          <w:left w:val="single" w:sz="4" w:space="0" w:color="000000"/>
          <w:bottom w:val="single" w:sz="4" w:space="0" w:color="000000"/>
          <w:right w:val="single" w:sz="4" w:space="0" w:color="000000"/>
        </w:pBdr>
        <w:suppressAutoHyphens w:val="true"/>
        <w:ind w:hanging="0" w:left="7230"/>
        <w:jc w:val="both"/>
        <w:outlineLvl w:val="0"/>
        <w:rPr>
          <w:rFonts w:eastAsia="Arial"/>
          <w:color w:val="000000"/>
          <w:sz w:val="24"/>
          <w:szCs w:val="24"/>
          <w:lang w:bidi="ru-RU"/>
        </w:rPr>
      </w:pPr>
      <w:bookmarkStart w:id="16" w:name="bookmark313"/>
      <w:bookmarkStart w:id="17" w:name="bookmark312"/>
      <w:bookmarkStart w:id="18" w:name="bookmark314"/>
      <w:r>
        <w:rPr>
          <w:rFonts w:eastAsia="Arial"/>
          <w:color w:val="000000"/>
          <w:sz w:val="24"/>
          <w:szCs w:val="24"/>
          <w:lang w:bidi="ru-RU"/>
        </w:rPr>
        <w:t>Сведения о сертификате</w:t>
      </w:r>
      <w:bookmarkStart w:id="19" w:name="bookmark317"/>
      <w:bookmarkStart w:id="20" w:name="bookmark315"/>
      <w:bookmarkStart w:id="21" w:name="bookmark316"/>
      <w:bookmarkEnd w:id="16"/>
      <w:bookmarkEnd w:id="17"/>
      <w:bookmarkEnd w:id="18"/>
      <w:bookmarkEnd w:id="19"/>
      <w:bookmarkEnd w:id="20"/>
      <w:bookmarkEnd w:id="21"/>
    </w:p>
    <w:p>
      <w:pPr>
        <w:sectPr>
          <w:headerReference w:type="default" r:id="rId10"/>
          <w:headerReference w:type="first" r:id="rId11"/>
          <w:footerReference w:type="default" r:id="rId12"/>
          <w:footerReference w:type="first" r:id="rId13"/>
          <w:footnotePr>
            <w:numFmt w:val="decimal"/>
          </w:footnotePr>
          <w:type w:val="nextPage"/>
          <w:pgSz w:w="11906" w:h="16838"/>
          <w:pgMar w:left="1164" w:right="518" w:gutter="0" w:header="0" w:top="1134" w:footer="0" w:bottom="1110"/>
          <w:pgNumType w:fmt="decimal"/>
          <w:formProt w:val="false"/>
          <w:titlePg/>
          <w:textDirection w:val="lrTb"/>
          <w:docGrid w:type="default" w:linePitch="360" w:charSpace="4096"/>
        </w:sectPr>
        <w:pStyle w:val="Normal"/>
        <w:keepNext w:val="true"/>
        <w:keepLines/>
        <w:widowControl w:val="false"/>
        <w:numPr>
          <w:ilvl w:val="0"/>
          <w:numId w:val="0"/>
        </w:numPr>
        <w:pBdr>
          <w:top w:val="single" w:sz="4" w:space="0" w:color="000000"/>
          <w:left w:val="single" w:sz="4" w:space="0" w:color="000000"/>
          <w:bottom w:val="single" w:sz="4" w:space="0" w:color="000000"/>
          <w:right w:val="single" w:sz="4" w:space="0" w:color="000000"/>
        </w:pBdr>
        <w:suppressAutoHyphens w:val="true"/>
        <w:ind w:hanging="0" w:left="7230"/>
        <w:jc w:val="both"/>
        <w:outlineLvl w:val="0"/>
        <w:rPr>
          <w:rFonts w:eastAsia="Arial"/>
          <w:color w:val="000000"/>
          <w:sz w:val="24"/>
          <w:szCs w:val="24"/>
          <w:lang w:bidi="ru-RU"/>
        </w:rPr>
      </w:pPr>
      <w:r>
        <w:rPr>
          <w:rFonts w:eastAsia="Arial"/>
          <w:color w:val="221D2B"/>
          <w:sz w:val="24"/>
          <w:szCs w:val="24"/>
          <w:lang w:bidi="ru-RU"/>
        </w:rPr>
        <w:t>электронной подписи</w:t>
      </w:r>
    </w:p>
    <w:p>
      <w:pPr>
        <w:pStyle w:val="Normal"/>
        <w:widowControl w:val="false"/>
        <w:suppressAutoHyphens w:val="true"/>
        <w:ind w:left="6096"/>
        <w:jc w:val="both"/>
        <w:rPr>
          <w:rFonts w:eastAsia="Times New Roman"/>
          <w:iCs/>
          <w:color w:val="000000"/>
          <w:sz w:val="24"/>
          <w:szCs w:val="24"/>
          <w:lang w:bidi="ru-RU"/>
        </w:rPr>
      </w:pPr>
      <w:r>
        <w:rPr>
          <w:rFonts w:eastAsia="Times New Roman"/>
          <w:iCs/>
          <w:color w:val="000000"/>
          <w:sz w:val="24"/>
          <w:szCs w:val="24"/>
          <w:lang w:bidi="ru-RU"/>
        </w:rPr>
        <w:t>Приложение № 3</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widowControl w:val="false"/>
        <w:suppressAutoHyphens w:val="true"/>
        <w:ind w:left="6096"/>
        <w:jc w:val="both"/>
        <w:rPr>
          <w:rFonts w:eastAsia="Times New Roman"/>
          <w:iCs/>
          <w:color w:val="000000"/>
          <w:sz w:val="24"/>
          <w:szCs w:val="24"/>
          <w:lang w:bidi="ru-RU"/>
        </w:rPr>
      </w:pPr>
      <w:r>
        <w:rPr>
          <w:rFonts w:eastAsia="Times New Roman"/>
          <w:iCs/>
          <w:color w:val="000000"/>
          <w:sz w:val="24"/>
          <w:szCs w:val="24"/>
          <w:lang w:bidi="ru-RU"/>
        </w:rPr>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bookmarkStart w:id="22" w:name="bookmark318"/>
      <w:bookmarkStart w:id="23" w:name="bookmark319"/>
      <w:bookmarkStart w:id="24" w:name="bookmark320"/>
      <w:r>
        <w:rPr>
          <w:rFonts w:eastAsia="Times New Roman"/>
          <w:b/>
          <w:bCs/>
          <w:color w:val="000000"/>
          <w:sz w:val="24"/>
          <w:szCs w:val="24"/>
          <w:lang w:bidi="ru-RU"/>
        </w:rPr>
        <w:t>Форма заявления о предоставлении услуги</w:t>
      </w:r>
      <w:bookmarkEnd w:id="22"/>
      <w:bookmarkEnd w:id="23"/>
      <w:bookmarkEnd w:id="24"/>
    </w:p>
    <w:p>
      <w:pPr>
        <w:pStyle w:val="Normal"/>
        <w:widowControl w:val="false"/>
        <w:suppressAutoHyphens w:val="true"/>
        <w:ind w:left="5120"/>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left="5120"/>
        <w:jc w:val="both"/>
        <w:rPr>
          <w:rFonts w:eastAsia="Times New Roman"/>
          <w:color w:val="000000"/>
          <w:sz w:val="24"/>
          <w:szCs w:val="24"/>
          <w:lang w:bidi="ru-RU"/>
        </w:rPr>
      </w:pPr>
      <w:r>
        <w:rPr>
          <w:rFonts w:eastAsia="Times New Roman"/>
          <w:color w:val="000000"/>
          <w:sz w:val="24"/>
          <w:szCs w:val="24"/>
          <w:lang w:bidi="ru-RU"/>
        </w:rPr>
        <w:t>кому: ____________________________________________________________________________________</w:t>
      </w:r>
    </w:p>
    <w:p>
      <w:pPr>
        <w:pStyle w:val="Normal"/>
        <w:widowControl w:val="false"/>
        <w:suppressAutoHyphens w:val="true"/>
        <w:ind w:left="5120" w:right="980"/>
        <w:jc w:val="both"/>
        <w:rPr>
          <w:rFonts w:eastAsia="Times New Roman"/>
          <w:i/>
          <w:i/>
          <w:iCs/>
          <w:color w:val="000000"/>
          <w:sz w:val="20"/>
          <w:szCs w:val="20"/>
          <w:lang w:bidi="ru-RU"/>
        </w:rPr>
      </w:pPr>
      <w:r>
        <w:rPr>
          <w:rFonts w:eastAsia="Times New Roman"/>
          <w:i/>
          <w:iCs/>
          <w:color w:val="000000"/>
          <w:sz w:val="20"/>
          <w:szCs w:val="20"/>
          <w:lang w:bidi="ru-RU"/>
        </w:rPr>
        <w:t>(наименование уполномоченного органа)</w:t>
      </w:r>
    </w:p>
    <w:p>
      <w:pPr>
        <w:pStyle w:val="Normal"/>
        <w:widowControl w:val="false"/>
        <w:suppressAutoHyphens w:val="true"/>
        <w:ind w:left="5120"/>
        <w:jc w:val="both"/>
        <w:rPr>
          <w:rFonts w:eastAsia="Times New Roman"/>
          <w:color w:val="000000"/>
          <w:sz w:val="20"/>
          <w:szCs w:val="20"/>
          <w:lang w:bidi="ru-RU"/>
        </w:rPr>
      </w:pPr>
      <w:r>
        <w:rPr>
          <w:rFonts w:eastAsia="Times New Roman"/>
          <w:color w:val="000000"/>
          <w:sz w:val="24"/>
          <w:szCs w:val="24"/>
          <w:lang w:bidi="ru-RU"/>
        </w:rPr>
        <w:t xml:space="preserve">от кого: ___________________________________ __________________________________________  </w:t>
      </w:r>
      <w:r>
        <w:rPr>
          <w:rFonts w:eastAsia="Times New Roman"/>
          <w:i/>
          <w:color w:val="000000"/>
          <w:sz w:val="20"/>
          <w:szCs w:val="20"/>
          <w:lang w:bidi="ru-RU"/>
        </w:rPr>
        <w:t>(полное наименование, ИНН, ОГРН юридического лица, ИП)</w:t>
      </w:r>
    </w:p>
    <w:p>
      <w:pPr>
        <w:pStyle w:val="Normal"/>
        <w:widowControl w:val="false"/>
        <w:suppressAutoHyphens w:val="true"/>
        <w:ind w:left="5120" w:right="160"/>
        <w:jc w:val="both"/>
        <w:rPr>
          <w:rFonts w:eastAsia="Times New Roman"/>
          <w:i/>
          <w:i/>
          <w:iCs/>
          <w:color w:val="000000"/>
          <w:sz w:val="20"/>
          <w:szCs w:val="20"/>
          <w:lang w:bidi="ru-RU"/>
        </w:rPr>
      </w:pPr>
      <w:r>
        <w:rPr>
          <w:rFonts w:eastAsia="Times New Roman"/>
          <w:i/>
          <w:iCs/>
          <w:color w:val="000000"/>
          <w:sz w:val="20"/>
          <w:szCs w:val="20"/>
          <w:lang w:bidi="ru-RU"/>
        </w:rPr>
        <w:t>__________________________________________________________________________________________________</w:t>
      </w:r>
    </w:p>
    <w:p>
      <w:pPr>
        <w:pStyle w:val="Normal"/>
        <w:widowControl w:val="false"/>
        <w:suppressAutoHyphens w:val="true"/>
        <w:ind w:left="5120" w:right="160"/>
        <w:jc w:val="both"/>
        <w:rPr>
          <w:rFonts w:eastAsia="Times New Roman"/>
          <w:i/>
          <w:i/>
          <w:iCs/>
          <w:color w:val="000000"/>
          <w:sz w:val="20"/>
          <w:szCs w:val="20"/>
          <w:lang w:bidi="ru-RU"/>
        </w:rPr>
      </w:pPr>
      <w:r>
        <w:rPr>
          <w:rFonts w:eastAsia="Times New Roman"/>
          <w:i/>
          <w:iCs/>
          <w:color w:val="000000"/>
          <w:sz w:val="20"/>
          <w:szCs w:val="20"/>
          <w:lang w:bidi="ru-RU"/>
        </w:rPr>
        <w:t>(контактный телефон, электронная почта, почтовый адрес)</w:t>
      </w:r>
    </w:p>
    <w:p>
      <w:pPr>
        <w:pStyle w:val="Normal"/>
        <w:widowControl w:val="false"/>
        <w:suppressAutoHyphens w:val="true"/>
        <w:ind w:left="5120"/>
        <w:jc w:val="both"/>
        <w:rPr>
          <w:rFonts w:eastAsia="Times New Roman"/>
          <w:i/>
          <w:i/>
          <w:iCs/>
          <w:color w:val="000000"/>
          <w:sz w:val="20"/>
          <w:szCs w:val="20"/>
          <w:lang w:bidi="ru-RU"/>
        </w:rPr>
      </w:pPr>
      <w:r>
        <w:rPr>
          <w:rFonts w:eastAsia="Times New Roman"/>
          <w:i/>
          <w:iCs/>
          <w:color w:val="000000"/>
          <w:sz w:val="20"/>
          <w:szCs w:val="20"/>
          <w:lang w:bidi="ru-RU"/>
        </w:rPr>
        <w:t>______________________________________________________________________________________________________</w:t>
      </w:r>
    </w:p>
    <w:p>
      <w:pPr>
        <w:pStyle w:val="Normal"/>
        <w:widowControl w:val="false"/>
        <w:suppressAutoHyphens w:val="true"/>
        <w:ind w:left="5120"/>
        <w:jc w:val="both"/>
        <w:rPr>
          <w:rFonts w:eastAsia="Times New Roman"/>
          <w:i/>
          <w:i/>
          <w:iCs/>
          <w:color w:val="000000"/>
          <w:sz w:val="20"/>
          <w:szCs w:val="20"/>
          <w:lang w:bidi="ru-RU"/>
        </w:rPr>
      </w:pPr>
      <w:r>
        <w:rPr>
          <w:rFonts w:eastAsia="Times New Roman"/>
          <w:i/>
          <w:iCs/>
          <w:color w:val="000000"/>
          <w:sz w:val="20"/>
          <w:szCs w:val="20"/>
          <w:lang w:bidi="ru-RU"/>
        </w:rPr>
        <w:t>(фамилия, имя, отчество (последнее - при наличии), данные</w:t>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Normal"/>
        <w:widowControl w:val="false"/>
        <w:suppressAutoHyphens w:val="true"/>
        <w:ind w:left="5120"/>
        <w:jc w:val="both"/>
        <w:rPr>
          <w:rFonts w:eastAsia="Times New Roman"/>
          <w:i/>
          <w:i/>
          <w:iCs/>
          <w:color w:val="000000"/>
          <w:sz w:val="20"/>
          <w:szCs w:val="20"/>
          <w:lang w:bidi="ru-RU"/>
        </w:rPr>
      </w:pPr>
      <w:r>
        <w:rPr>
          <w:rFonts w:eastAsia="Times New Roman"/>
          <w:i/>
          <w:iCs/>
          <w:color w:val="000000"/>
          <w:sz w:val="20"/>
          <w:szCs w:val="20"/>
          <w:lang w:bidi="ru-RU"/>
        </w:rPr>
        <w:t>___________________________________________________</w:t>
      </w:r>
    </w:p>
    <w:p>
      <w:pPr>
        <w:pStyle w:val="Normal"/>
        <w:widowControl w:val="false"/>
        <w:suppressAutoHyphens w:val="true"/>
        <w:ind w:left="5120"/>
        <w:jc w:val="both"/>
        <w:rPr>
          <w:rFonts w:eastAsia="Times New Roman"/>
          <w:i/>
          <w:i/>
          <w:iCs/>
          <w:color w:val="000000"/>
          <w:sz w:val="20"/>
          <w:szCs w:val="20"/>
          <w:lang w:bidi="ru-RU"/>
        </w:rPr>
      </w:pPr>
      <w:r>
        <w:rPr>
          <w:rFonts w:eastAsia="Times New Roman"/>
          <w:i/>
          <w:iCs/>
          <w:color w:val="000000"/>
          <w:sz w:val="20"/>
          <w:szCs w:val="20"/>
          <w:lang w:bidi="ru-RU"/>
        </w:rPr>
        <w:t>(данные представителя заявителя)</w:t>
      </w:r>
    </w:p>
    <w:p>
      <w:pPr>
        <w:pStyle w:val="Normal"/>
        <w:widowControl w:val="false"/>
        <w:suppressAutoHyphens w:val="true"/>
        <w:ind w:left="3920"/>
        <w:jc w:val="both"/>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ind w:firstLine="567"/>
        <w:jc w:val="center"/>
        <w:rPr>
          <w:rFonts w:eastAsia="Times New Roman"/>
          <w:color w:val="000000"/>
          <w:sz w:val="24"/>
          <w:szCs w:val="24"/>
          <w:lang w:bidi="ru-RU"/>
        </w:rPr>
      </w:pPr>
      <w:r>
        <w:rPr>
          <w:rFonts w:eastAsia="Times New Roman"/>
          <w:b/>
          <w:bCs/>
          <w:color w:val="000000"/>
          <w:sz w:val="24"/>
          <w:szCs w:val="24"/>
          <w:lang w:bidi="ru-RU"/>
        </w:rPr>
        <w:t>Заявление</w:t>
      </w:r>
    </w:p>
    <w:p>
      <w:pPr>
        <w:pStyle w:val="Normal"/>
        <w:widowControl w:val="false"/>
        <w:suppressAutoHyphens w:val="true"/>
        <w:ind w:firstLine="567"/>
        <w:jc w:val="center"/>
        <w:rPr>
          <w:rFonts w:eastAsia="Times New Roman"/>
          <w:color w:val="000000"/>
          <w:sz w:val="24"/>
          <w:szCs w:val="24"/>
          <w:lang w:bidi="ru-RU"/>
        </w:rPr>
      </w:pPr>
      <w:r>
        <w:rPr>
          <w:rFonts w:eastAsia="Times New Roman"/>
          <w:b/>
          <w:bCs/>
          <w:color w:val="000000"/>
          <w:sz w:val="24"/>
          <w:szCs w:val="24"/>
          <w:lang w:bidi="ru-RU"/>
        </w:rPr>
        <w:t>о предварительном согласовании предоставления земельного участка</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Pr>
          <w:rStyle w:val="FootnoteReference"/>
          <w:rFonts w:eastAsia="Times New Roman"/>
          <w:color w:val="000000"/>
          <w:sz w:val="24"/>
          <w:szCs w:val="24"/>
          <w:vertAlign w:val="superscript"/>
          <w:lang w:bidi="ru-RU"/>
        </w:rPr>
        <w:footnoteReference w:id="18"/>
      </w:r>
      <w:r>
        <w:rPr>
          <w:rFonts w:eastAsia="Times New Roman"/>
          <w:color w:val="000000"/>
          <w:sz w:val="24"/>
          <w:szCs w:val="24"/>
          <w:lang w:bidi="ru-RU"/>
        </w:rPr>
        <w:t>.</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Pr>
          <w:rStyle w:val="FootnoteReference"/>
          <w:rFonts w:eastAsia="Times New Roman"/>
          <w:color w:val="000000"/>
          <w:sz w:val="24"/>
          <w:szCs w:val="24"/>
          <w:vertAlign w:val="superscript"/>
          <w:lang w:bidi="ru-RU"/>
        </w:rPr>
        <w:footnoteReference w:id="19"/>
      </w:r>
      <w:r>
        <w:rPr>
          <w:rFonts w:eastAsia="Times New Roman"/>
          <w:color w:val="000000"/>
          <w:sz w:val="24"/>
          <w:szCs w:val="24"/>
          <w:lang w:bidi="ru-RU"/>
        </w:rPr>
        <w:t>.</w:t>
      </w:r>
      <w:r>
        <w:rPr>
          <w:rFonts w:eastAsia="Times New Roman"/>
          <w:color w:val="000000"/>
          <w:sz w:val="24"/>
          <w:szCs w:val="24"/>
          <w:vertAlign w:val="superscript"/>
          <w:lang w:bidi="ru-RU"/>
        </w:rPr>
        <w:t xml:space="preserve"> </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Pr>
          <w:rStyle w:val="FootnoteReference"/>
          <w:rFonts w:eastAsia="Times New Roman"/>
          <w:color w:val="000000"/>
          <w:sz w:val="24"/>
          <w:szCs w:val="24"/>
          <w:vertAlign w:val="superscript"/>
          <w:lang w:bidi="ru-RU"/>
        </w:rPr>
        <w:footnoteReference w:id="20"/>
      </w:r>
      <w:r>
        <w:rPr>
          <w:rFonts w:eastAsia="Times New Roman"/>
          <w:color w:val="000000"/>
          <w:sz w:val="24"/>
          <w:szCs w:val="24"/>
          <w:lang w:bidi="ru-RU"/>
        </w:rPr>
        <w:t xml:space="preserve">. </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Основание предоставления земельного участка: ____________________________________</w:t>
      </w:r>
      <w:r>
        <w:rPr>
          <w:rStyle w:val="FootnoteReference"/>
          <w:rFonts w:eastAsia="Times New Roman"/>
          <w:color w:val="000000"/>
          <w:sz w:val="24"/>
          <w:szCs w:val="24"/>
          <w:vertAlign w:val="superscript"/>
          <w:lang w:bidi="ru-RU"/>
        </w:rPr>
        <w:footnoteReference w:id="21"/>
      </w:r>
      <w:r>
        <w:rPr>
          <w:rFonts w:eastAsia="Times New Roman"/>
          <w:color w:val="000000"/>
          <w:sz w:val="24"/>
          <w:szCs w:val="24"/>
          <w:lang w:bidi="ru-RU"/>
        </w:rPr>
        <w:t xml:space="preserve">. 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Pr>
          <w:rFonts w:eastAsia="Times New Roman"/>
          <w:i/>
          <w:color w:val="000000"/>
          <w:sz w:val="24"/>
          <w:szCs w:val="24"/>
          <w:lang w:bidi="ru-RU"/>
        </w:rPr>
        <w:t>(нужное подчеркнуть)</w:t>
      </w:r>
      <w:r>
        <w:rPr>
          <w:rFonts w:eastAsia="Times New Roman"/>
          <w:color w:val="000000"/>
          <w:sz w:val="24"/>
          <w:szCs w:val="24"/>
          <w:lang w:bidi="ru-RU"/>
        </w:rPr>
        <w:t>.</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Реквизиты решения об изъятии земельного участка для государственных или муниципальных нужд ___________________________________________</w:t>
      </w:r>
      <w:r>
        <w:rPr>
          <w:rStyle w:val="FootnoteReference"/>
          <w:rFonts w:eastAsia="Times New Roman"/>
          <w:color w:val="000000"/>
          <w:sz w:val="24"/>
          <w:szCs w:val="24"/>
          <w:vertAlign w:val="superscript"/>
          <w:lang w:bidi="ru-RU"/>
        </w:rPr>
        <w:footnoteReference w:id="22"/>
      </w:r>
      <w:r>
        <w:rPr>
          <w:rFonts w:eastAsia="Times New Roman"/>
          <w:color w:val="000000"/>
          <w:sz w:val="24"/>
          <w:szCs w:val="24"/>
          <w:lang w:bidi="ru-RU"/>
        </w:rPr>
        <w:t>.</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Реквизиты решения об утверждении документа территориального планирования и (или) проекта планировки территории ______________________________________________________</w:t>
      </w:r>
      <w:r>
        <w:rPr>
          <w:rStyle w:val="FootnoteReference"/>
          <w:rFonts w:eastAsia="Times New Roman"/>
          <w:color w:val="000000"/>
          <w:sz w:val="24"/>
          <w:szCs w:val="24"/>
          <w:vertAlign w:val="superscript"/>
          <w:lang w:bidi="ru-RU"/>
        </w:rPr>
        <w:footnoteReference w:id="23"/>
      </w:r>
      <w:r>
        <w:rPr>
          <w:rFonts w:eastAsia="Times New Roman"/>
          <w:color w:val="000000"/>
          <w:sz w:val="24"/>
          <w:szCs w:val="24"/>
          <w:lang w:bidi="ru-RU"/>
        </w:rPr>
        <w:t>.</w:t>
      </w:r>
    </w:p>
    <w:p>
      <w:pPr>
        <w:pStyle w:val="Normal"/>
        <w:widowControl w:val="false"/>
        <w:suppressAutoHyphens w:val="true"/>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jc w:val="both"/>
        <w:rPr>
          <w:rFonts w:eastAsia="Times New Roman"/>
          <w:color w:val="000000"/>
          <w:sz w:val="24"/>
          <w:szCs w:val="24"/>
          <w:lang w:bidi="ru-RU"/>
        </w:rPr>
      </w:pPr>
      <w:r>
        <w:rPr>
          <w:rFonts w:eastAsia="Times New Roman"/>
          <w:color w:val="000000"/>
          <w:sz w:val="24"/>
          <w:szCs w:val="24"/>
          <w:lang w:bidi="ru-RU"/>
        </w:rPr>
        <w:t>Приложение:</w:t>
      </w:r>
    </w:p>
    <w:p>
      <w:pPr>
        <w:pStyle w:val="Normal"/>
        <w:widowControl w:val="false"/>
        <w:suppressAutoHyphens w:val="true"/>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jc w:val="both"/>
        <w:rPr>
          <w:rFonts w:eastAsia="Times New Roman"/>
          <w:color w:val="000000"/>
          <w:sz w:val="24"/>
          <w:szCs w:val="24"/>
          <w:lang w:bidi="ru-RU"/>
        </w:rPr>
      </w:pPr>
      <w:r>
        <w:rPr>
          <w:rFonts w:eastAsia="Times New Roman"/>
          <w:color w:val="000000"/>
          <w:sz w:val="24"/>
          <w:szCs w:val="24"/>
          <w:lang w:bidi="ru-RU"/>
        </w:rPr>
        <w:t>Результат предоставления услуги прошу:</w:t>
      </w:r>
    </w:p>
    <w:tbl>
      <w:tblPr>
        <w:tblW w:w="9653"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8793"/>
        <w:gridCol w:w="859"/>
      </w:tblGrid>
      <w:tr>
        <w:trPr>
          <w:trHeight w:val="706" w:hRule="exact"/>
        </w:trPr>
        <w:tc>
          <w:tcPr>
            <w:tcW w:w="8793" w:type="dxa"/>
            <w:tcBorders>
              <w:top w:val="single" w:sz="4" w:space="0" w:color="000000"/>
              <w:left w:val="single" w:sz="4" w:space="0" w:color="000000"/>
            </w:tcBorders>
            <w:shd w:color="auto" w:fill="FFFFFF" w:val="clear"/>
            <w:vAlign w:val="center"/>
          </w:tcPr>
          <w:p>
            <w:pPr>
              <w:pStyle w:val="Normal"/>
              <w:widowControl w:val="false"/>
              <w:suppressAutoHyphens w:val="true"/>
              <w:rPr>
                <w:rFonts w:eastAsia="Times New Roman"/>
                <w:color w:val="000000"/>
                <w:sz w:val="24"/>
                <w:szCs w:val="24"/>
                <w:lang w:bidi="ru-RU"/>
              </w:rPr>
            </w:pPr>
            <w:r>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r>
          </w:p>
        </w:tc>
      </w:tr>
      <w:tr>
        <w:trPr>
          <w:trHeight w:val="794" w:hRule="exact"/>
        </w:trPr>
        <w:tc>
          <w:tcPr>
            <w:tcW w:w="8793" w:type="dxa"/>
            <w:tcBorders>
              <w:top w:val="single" w:sz="4" w:space="0" w:color="000000"/>
              <w:left w:val="single" w:sz="4" w:space="0" w:color="000000"/>
            </w:tcBorders>
            <w:shd w:color="auto" w:fill="FFFFFF" w:val="clear"/>
          </w:tcPr>
          <w:p>
            <w:pPr>
              <w:pStyle w:val="Normal"/>
              <w:widowControl w:val="false"/>
              <w:tabs>
                <w:tab w:val="clear" w:pos="720"/>
                <w:tab w:val="left" w:pos="8405" w:leader="underscore"/>
              </w:tabs>
              <w:suppressAutoHyphens w:val="true"/>
              <w:rPr>
                <w:rFonts w:eastAsia="Times New Roman"/>
                <w:color w:val="000000"/>
                <w:sz w:val="24"/>
                <w:szCs w:val="24"/>
                <w:lang w:bidi="ru-RU"/>
              </w:rPr>
            </w:pPr>
            <w:r>
              <w:rPr>
                <w:rFonts w:eastAsia="Times New Roman"/>
                <w:color w:val="000000"/>
                <w:sz w:val="24"/>
                <w:szCs w:val="24"/>
                <w:lang w:bidi="ru-RU"/>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r>
          </w:p>
        </w:tc>
      </w:tr>
      <w:tr>
        <w:trPr>
          <w:trHeight w:val="682" w:hRule="exact"/>
        </w:trPr>
        <w:tc>
          <w:tcPr>
            <w:tcW w:w="8793" w:type="dxa"/>
            <w:tcBorders>
              <w:top w:val="single" w:sz="4" w:space="0" w:color="000000"/>
              <w:left w:val="single" w:sz="4" w:space="0" w:color="000000"/>
            </w:tcBorders>
            <w:shd w:color="auto" w:fill="FFFFFF" w:val="clear"/>
          </w:tcPr>
          <w:p>
            <w:pPr>
              <w:pStyle w:val="Normal"/>
              <w:widowControl w:val="false"/>
              <w:tabs>
                <w:tab w:val="clear" w:pos="720"/>
                <w:tab w:val="left" w:pos="1627" w:leader="none"/>
                <w:tab w:val="left" w:pos="2390" w:leader="none"/>
                <w:tab w:val="left" w:pos="4042" w:leader="none"/>
                <w:tab w:val="left" w:pos="5539" w:leader="none"/>
                <w:tab w:val="left" w:pos="6298" w:leader="none"/>
                <w:tab w:val="left" w:pos="7886" w:leader="none"/>
              </w:tabs>
              <w:suppressAutoHyphens w:val="true"/>
              <w:rPr>
                <w:rFonts w:eastAsia="Times New Roman"/>
                <w:color w:val="000000"/>
                <w:sz w:val="24"/>
                <w:szCs w:val="24"/>
                <w:lang w:bidi="ru-RU"/>
              </w:rPr>
            </w:pPr>
            <w:r>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r>
          </w:p>
        </w:tc>
      </w:tr>
      <w:tr>
        <w:trPr>
          <w:trHeight w:val="552" w:hRule="exact"/>
        </w:trPr>
        <w:tc>
          <w:tcPr>
            <w:tcW w:w="965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true"/>
              <w:jc w:val="center"/>
              <w:rPr>
                <w:rFonts w:eastAsia="Times New Roman"/>
                <w:color w:val="000000"/>
                <w:sz w:val="24"/>
                <w:szCs w:val="24"/>
                <w:lang w:bidi="ru-RU"/>
              </w:rPr>
            </w:pPr>
            <w:r>
              <w:rPr>
                <w:rFonts w:eastAsia="Times New Roman"/>
                <w:i/>
                <w:iCs/>
                <w:color w:val="000000"/>
                <w:sz w:val="24"/>
                <w:szCs w:val="24"/>
                <w:lang w:bidi="ru-RU"/>
              </w:rPr>
              <w:t>Указывается один из перечисленных способов</w:t>
            </w:r>
          </w:p>
        </w:tc>
      </w:tr>
    </w:tbl>
    <w:p>
      <w:pPr>
        <w:pStyle w:val="Normal"/>
        <w:widowControl w:val="false"/>
        <w:suppressAutoHyphens w:val="true"/>
        <w:rPr>
          <w:rFonts w:eastAsia="Courier New"/>
          <w:color w:val="000000"/>
          <w:sz w:val="24"/>
          <w:szCs w:val="24"/>
          <w:lang w:bidi="ru-RU"/>
        </w:rPr>
      </w:pPr>
      <w:r>
        <w:rPr>
          <w:rFonts w:eastAsia="Courier New"/>
          <w:color w:val="000000"/>
          <w:sz w:val="24"/>
          <w:szCs w:val="24"/>
          <w:lang w:bidi="ru-RU"/>
        </w:rPr>
      </w:r>
    </w:p>
    <w:p>
      <w:pPr>
        <w:pStyle w:val="Normal"/>
        <w:widowControl w:val="false"/>
        <w:tabs>
          <w:tab w:val="clear" w:pos="720"/>
          <w:tab w:val="left" w:pos="6759" w:leader="none"/>
        </w:tabs>
        <w:suppressAutoHyphens w:val="true"/>
        <w:ind w:left="3686"/>
        <w:rPr>
          <w:rFonts w:eastAsia="Times New Roman"/>
          <w:color w:val="000000"/>
          <w:sz w:val="24"/>
          <w:szCs w:val="24"/>
          <w:lang w:bidi="ru-RU"/>
        </w:rPr>
      </w:pPr>
      <w:r>
        <w:rPr>
          <w:rFonts w:eastAsia="Times New Roman"/>
          <w:color w:val="000000"/>
          <w:sz w:val="24"/>
          <w:szCs w:val="24"/>
          <w:lang w:bidi="ru-RU"/>
        </w:rPr>
        <w:t>__________________ __________________________</w:t>
      </w:r>
    </w:p>
    <w:p>
      <w:pPr>
        <w:pStyle w:val="Normal"/>
        <w:widowControl w:val="false"/>
        <w:tabs>
          <w:tab w:val="clear" w:pos="720"/>
          <w:tab w:val="left" w:pos="6759" w:leader="none"/>
        </w:tabs>
        <w:suppressAutoHyphens w:val="true"/>
        <w:ind w:left="4340"/>
        <w:rPr>
          <w:rFonts w:eastAsia="Times New Roman"/>
          <w:color w:val="000000"/>
          <w:sz w:val="24"/>
          <w:szCs w:val="24"/>
          <w:lang w:bidi="ru-RU"/>
        </w:rPr>
      </w:pPr>
      <w:r>
        <w:rPr>
          <w:rFonts w:eastAsia="Times New Roman"/>
          <w:color w:val="000000"/>
          <w:sz w:val="24"/>
          <w:szCs w:val="24"/>
          <w:lang w:bidi="ru-RU"/>
        </w:rPr>
        <w:t>(подпись) (фамилия, имя, отчество</w:t>
      </w:r>
    </w:p>
    <w:p>
      <w:pPr>
        <w:pStyle w:val="Normal"/>
        <w:widowControl w:val="false"/>
        <w:suppressAutoHyphens w:val="true"/>
        <w:ind w:firstLine="6680"/>
        <w:rPr>
          <w:rFonts w:eastAsia="Times New Roman"/>
          <w:color w:val="000000"/>
          <w:sz w:val="24"/>
          <w:szCs w:val="24"/>
          <w:lang w:bidi="ru-RU"/>
        </w:rPr>
      </w:pPr>
      <w:r>
        <w:rPr>
          <w:rFonts w:eastAsia="Times New Roman"/>
          <w:color w:val="000000"/>
          <w:sz w:val="24"/>
          <w:szCs w:val="24"/>
          <w:lang w:bidi="ru-RU"/>
        </w:rPr>
        <w:t xml:space="preserve">(последнее - при наличии) </w:t>
      </w:r>
    </w:p>
    <w:p>
      <w:pPr>
        <w:pStyle w:val="Normal"/>
        <w:widowControl w:val="false"/>
        <w:suppressAutoHyphens w:val="true"/>
        <w:rPr>
          <w:rFonts w:eastAsia="Times New Roman"/>
          <w:color w:val="000000"/>
          <w:sz w:val="24"/>
          <w:szCs w:val="24"/>
          <w:lang w:bidi="ru-RU"/>
        </w:rPr>
      </w:pPr>
      <w:r>
        <w:rPr>
          <w:rFonts w:eastAsia="Courier New"/>
          <w:color w:val="000000"/>
          <w:sz w:val="24"/>
          <w:szCs w:val="24"/>
          <w:lang w:bidi="ru-RU"/>
        </w:rPr>
        <w:t>Дата</w:t>
      </w:r>
      <w:r>
        <w:br w:type="page"/>
      </w:r>
    </w:p>
    <w:p>
      <w:pPr>
        <w:pStyle w:val="Normal"/>
        <w:widowControl w:val="false"/>
        <w:suppressAutoHyphens w:val="true"/>
        <w:spacing w:before="0" w:after="0"/>
        <w:ind w:left="6096"/>
        <w:jc w:val="both"/>
        <w:rPr>
          <w:rFonts w:eastAsia="Times New Roman"/>
          <w:iCs/>
          <w:color w:val="000000"/>
          <w:sz w:val="24"/>
          <w:szCs w:val="24"/>
          <w:lang w:bidi="ru-RU"/>
        </w:rPr>
      </w:pPr>
      <w:r>
        <w:rPr>
          <w:rFonts w:eastAsia="Times New Roman"/>
          <w:iCs/>
          <w:color w:val="000000"/>
          <w:sz w:val="24"/>
          <w:szCs w:val="24"/>
          <w:lang w:bidi="ru-RU"/>
        </w:rPr>
        <w:t>Приложение № 4</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widowControl w:val="false"/>
        <w:suppressAutoHyphens w:val="true"/>
        <w:ind w:left="6096"/>
        <w:jc w:val="both"/>
        <w:rPr>
          <w:rFonts w:eastAsia="Times New Roman"/>
          <w:i/>
          <w:i/>
          <w:iCs/>
          <w:color w:val="000000"/>
          <w:sz w:val="24"/>
          <w:szCs w:val="24"/>
          <w:lang w:bidi="ru-RU"/>
        </w:rPr>
      </w:pPr>
      <w:r>
        <w:rPr>
          <w:rFonts w:eastAsia="Times New Roman"/>
          <w:i/>
          <w:iCs/>
          <w:color w:val="000000"/>
          <w:sz w:val="24"/>
          <w:szCs w:val="24"/>
          <w:lang w:bidi="ru-RU"/>
        </w:rPr>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bookmarkStart w:id="25" w:name="bookmark321"/>
      <w:bookmarkStart w:id="26" w:name="bookmark322"/>
      <w:bookmarkStart w:id="27" w:name="bookmark323"/>
      <w:r>
        <w:rPr>
          <w:rFonts w:eastAsia="Times New Roman"/>
          <w:b/>
          <w:bCs/>
          <w:color w:val="000000"/>
          <w:sz w:val="24"/>
          <w:szCs w:val="24"/>
          <w:lang w:bidi="ru-RU"/>
        </w:rPr>
        <w:t>Форма решения об отказе в приеме документов</w:t>
      </w:r>
      <w:bookmarkEnd w:id="25"/>
      <w:bookmarkEnd w:id="26"/>
      <w:bookmarkEnd w:id="27"/>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pBdr>
          <w:top w:val="single" w:sz="4" w:space="0" w:color="000000"/>
        </w:pBdr>
        <w:suppressAutoHyphens w:val="true"/>
        <w:jc w:val="center"/>
        <w:rPr>
          <w:rFonts w:eastAsia="Times New Roman"/>
          <w:i/>
          <w:i/>
          <w:iCs/>
          <w:color w:val="000000"/>
          <w:sz w:val="20"/>
          <w:szCs w:val="20"/>
          <w:lang w:bidi="ru-RU"/>
        </w:rPr>
      </w:pPr>
      <w:r>
        <w:rPr>
          <w:rFonts w:eastAsia="Times New Roman"/>
          <w:i/>
          <w:iCs/>
          <w:color w:val="000000"/>
          <w:sz w:val="20"/>
          <w:szCs w:val="20"/>
          <w:lang w:bidi="ru-RU"/>
        </w:rPr>
        <w:t>(наименование уполномоченного органа местного самоуправления)</w:t>
      </w:r>
    </w:p>
    <w:p>
      <w:pPr>
        <w:pStyle w:val="Normal"/>
        <w:widowControl w:val="false"/>
        <w:tabs>
          <w:tab w:val="clear" w:pos="720"/>
          <w:tab w:val="left" w:pos="3437" w:leader="underscore"/>
        </w:tabs>
        <w:suppressAutoHyphens w:val="true"/>
        <w:jc w:val="right"/>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3437" w:leader="underscore"/>
        </w:tabs>
        <w:suppressAutoHyphens w:val="true"/>
        <w:jc w:val="right"/>
        <w:rPr>
          <w:rFonts w:eastAsia="Times New Roman"/>
          <w:color w:val="000000"/>
          <w:sz w:val="24"/>
          <w:szCs w:val="24"/>
          <w:lang w:bidi="ru-RU"/>
        </w:rPr>
      </w:pPr>
      <w:r>
        <w:rPr>
          <w:rFonts w:eastAsia="Times New Roman"/>
          <w:color w:val="000000"/>
          <w:sz w:val="24"/>
          <w:szCs w:val="24"/>
          <w:lang w:bidi="ru-RU"/>
        </w:rPr>
        <w:t xml:space="preserve">Кому: </w:t>
      </w:r>
    </w:p>
    <w:p>
      <w:pPr>
        <w:pStyle w:val="Normal"/>
        <w:widowControl w:val="false"/>
        <w:suppressAutoHyphens w:val="true"/>
        <w:jc w:val="center"/>
        <w:rPr>
          <w:rFonts w:eastAsia="Times New Roman"/>
          <w:b/>
          <w:color w:val="000000"/>
          <w:sz w:val="24"/>
          <w:szCs w:val="24"/>
          <w:lang w:bidi="ru-RU"/>
        </w:rPr>
      </w:pPr>
      <w:r>
        <w:rPr>
          <w:rFonts w:eastAsia="Times New Roman"/>
          <w:b/>
          <w:color w:val="000000"/>
          <w:sz w:val="24"/>
          <w:szCs w:val="24"/>
          <w:lang w:bidi="ru-RU"/>
        </w:rPr>
      </w:r>
    </w:p>
    <w:p>
      <w:pPr>
        <w:pStyle w:val="Normal"/>
        <w:widowControl w:val="false"/>
        <w:suppressAutoHyphens w:val="true"/>
        <w:jc w:val="center"/>
        <w:rPr>
          <w:rFonts w:eastAsia="Times New Roman"/>
          <w:b/>
          <w:color w:val="000000"/>
          <w:sz w:val="24"/>
          <w:szCs w:val="24"/>
          <w:lang w:bidi="ru-RU"/>
        </w:rPr>
      </w:pPr>
      <w:r>
        <w:rPr>
          <w:rFonts w:eastAsia="Times New Roman"/>
          <w:b/>
          <w:color w:val="000000"/>
          <w:sz w:val="24"/>
          <w:szCs w:val="24"/>
          <w:lang w:bidi="ru-RU"/>
        </w:rPr>
        <w:t>РЕШЕНИЕ</w:t>
      </w:r>
    </w:p>
    <w:p>
      <w:pPr>
        <w:pStyle w:val="Normal"/>
        <w:widowControl w:val="false"/>
        <w:suppressAutoHyphens w:val="true"/>
        <w:jc w:val="center"/>
        <w:rPr>
          <w:rFonts w:eastAsia="Times New Roman"/>
          <w:color w:val="000000"/>
          <w:sz w:val="24"/>
          <w:szCs w:val="24"/>
          <w:lang w:bidi="ru-RU"/>
        </w:rPr>
      </w:pPr>
      <w:r>
        <w:rPr>
          <w:rFonts w:eastAsia="Times New Roman"/>
          <w:b/>
          <w:color w:val="000000"/>
          <w:sz w:val="24"/>
          <w:szCs w:val="24"/>
          <w:lang w:bidi="ru-RU"/>
        </w:rPr>
        <w:t>Об отказе в приеме документов, необходимых для предоставления услуги</w:t>
        <w:br/>
      </w:r>
      <w:r>
        <w:rPr>
          <w:rFonts w:eastAsia="Times New Roman"/>
          <w:color w:val="000000"/>
          <w:sz w:val="24"/>
          <w:szCs w:val="24"/>
          <w:lang w:bidi="ru-RU"/>
        </w:rPr>
        <w:t>№ ________________ от ____________________</w:t>
      </w:r>
    </w:p>
    <w:p>
      <w:pPr>
        <w:pStyle w:val="Normal"/>
        <w:widowControl w:val="false"/>
        <w:suppressAutoHyphens w:val="true"/>
        <w:jc w:val="center"/>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700"/>
        <w:jc w:val="both"/>
        <w:rPr>
          <w:rFonts w:eastAsia="Times New Roman"/>
          <w:color w:val="000000"/>
          <w:sz w:val="24"/>
          <w:szCs w:val="24"/>
          <w:lang w:bidi="ru-RU"/>
        </w:rPr>
      </w:pPr>
      <w:r>
        <w:rPr>
          <w:rFonts w:eastAsia="Times New Roman"/>
          <w:color w:val="000000"/>
          <w:sz w:val="24"/>
          <w:szCs w:val="24"/>
          <w:lang w:bidi="ru-RU"/>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Normal"/>
        <w:widowControl w:val="false"/>
        <w:suppressAutoHyphens w:val="true"/>
        <w:ind w:firstLine="700"/>
        <w:jc w:val="both"/>
        <w:rPr>
          <w:rFonts w:eastAsia="Times New Roman"/>
          <w:color w:val="000000"/>
          <w:sz w:val="24"/>
          <w:szCs w:val="24"/>
          <w:lang w:bidi="ru-RU"/>
        </w:rPr>
      </w:pPr>
      <w:r>
        <w:rPr>
          <w:rFonts w:eastAsia="Times New Roman"/>
          <w:color w:val="000000"/>
          <w:sz w:val="24"/>
          <w:szCs w:val="24"/>
          <w:lang w:bidi="ru-RU"/>
        </w:rPr>
      </w:r>
    </w:p>
    <w:tbl>
      <w:tblPr>
        <w:tblW w:w="10060"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966"/>
        <w:gridCol w:w="5408"/>
        <w:gridCol w:w="3686"/>
      </w:tblGrid>
      <w:tr>
        <w:trPr>
          <w:trHeight w:val="937" w:hRule="exact"/>
        </w:trPr>
        <w:tc>
          <w:tcPr>
            <w:tcW w:w="966"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4"/>
                <w:lang w:bidi="ru-RU"/>
              </w:rPr>
            </w:pPr>
            <w:r>
              <w:rPr>
                <w:rFonts w:eastAsia="Times New Roman"/>
                <w:color w:val="000000"/>
                <w:sz w:val="20"/>
                <w:szCs w:val="24"/>
                <w:lang w:bidi="ru-RU"/>
              </w:rPr>
              <w:t xml:space="preserve">№ </w:t>
            </w:r>
            <w:r>
              <w:rPr>
                <w:rFonts w:eastAsia="Times New Roman"/>
                <w:color w:val="000000"/>
                <w:sz w:val="20"/>
                <w:szCs w:val="24"/>
                <w:lang w:bidi="ru-RU"/>
              </w:rPr>
              <w:t>пункта админ. регламента</w:t>
            </w:r>
          </w:p>
        </w:tc>
        <w:tc>
          <w:tcPr>
            <w:tcW w:w="5408"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4"/>
                <w:lang w:bidi="ru-RU"/>
              </w:rPr>
            </w:pPr>
            <w:r>
              <w:rPr>
                <w:rFonts w:eastAsia="Times New Roman"/>
                <w:color w:val="000000"/>
                <w:sz w:val="20"/>
                <w:szCs w:val="24"/>
                <w:lang w:bidi="ru-RU"/>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color="auto" w:fill="FFFFFF" w:val="clear"/>
          </w:tcPr>
          <w:p>
            <w:pPr>
              <w:pStyle w:val="Normal"/>
              <w:widowControl w:val="false"/>
              <w:suppressAutoHyphens w:val="true"/>
              <w:rPr>
                <w:rFonts w:eastAsia="Times New Roman"/>
                <w:color w:val="000000"/>
                <w:sz w:val="20"/>
                <w:szCs w:val="24"/>
                <w:lang w:bidi="ru-RU"/>
              </w:rPr>
            </w:pPr>
            <w:r>
              <w:rPr>
                <w:rFonts w:eastAsia="Times New Roman"/>
                <w:color w:val="000000"/>
                <w:sz w:val="20"/>
                <w:szCs w:val="24"/>
                <w:lang w:bidi="ru-RU"/>
              </w:rPr>
              <w:t>Разъяснение причин отказа в предоставлении услуги</w:t>
            </w:r>
          </w:p>
        </w:tc>
      </w:tr>
      <w:tr>
        <w:trPr>
          <w:trHeight w:val="710" w:hRule="exact"/>
        </w:trPr>
        <w:tc>
          <w:tcPr>
            <w:tcW w:w="966"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4"/>
                <w:lang w:bidi="ru-RU"/>
              </w:rPr>
            </w:pPr>
            <w:r>
              <w:rPr>
                <w:rFonts w:eastAsia="Times New Roman"/>
                <w:color w:val="000000"/>
                <w:sz w:val="20"/>
                <w:szCs w:val="24"/>
                <w:lang w:bidi="ru-RU"/>
              </w:rPr>
            </w:r>
          </w:p>
        </w:tc>
        <w:tc>
          <w:tcPr>
            <w:tcW w:w="5408" w:type="dxa"/>
            <w:tcBorders>
              <w:top w:val="single" w:sz="4" w:space="0" w:color="000000"/>
              <w:left w:val="single" w:sz="4" w:space="0" w:color="000000"/>
            </w:tcBorders>
            <w:shd w:color="auto" w:fill="FFFFFF" w:val="clear"/>
          </w:tcPr>
          <w:p>
            <w:pPr>
              <w:pStyle w:val="Normal"/>
              <w:widowControl w:val="false"/>
              <w:suppressAutoHyphens w:val="true"/>
              <w:jc w:val="both"/>
              <w:rPr>
                <w:rFonts w:eastAsia="Times New Roman"/>
                <w:color w:val="000000"/>
                <w:sz w:val="20"/>
                <w:szCs w:val="24"/>
                <w:lang w:bidi="ru-RU"/>
              </w:rPr>
            </w:pPr>
            <w:r>
              <w:rPr>
                <w:rFonts w:eastAsia="Times New Roman"/>
                <w:color w:val="000000"/>
                <w:sz w:val="20"/>
                <w:szCs w:val="24"/>
                <w:lang w:bidi="ru-RU"/>
              </w:rPr>
            </w:r>
          </w:p>
        </w:tc>
        <w:tc>
          <w:tcPr>
            <w:tcW w:w="3686"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20"/>
                <w:tab w:val="left" w:pos="1675" w:leader="none"/>
                <w:tab w:val="left" w:pos="3768" w:leader="none"/>
              </w:tabs>
              <w:suppressAutoHyphens w:val="true"/>
              <w:rPr>
                <w:rFonts w:eastAsia="Times New Roman"/>
                <w:i/>
                <w:i/>
                <w:color w:val="000000"/>
                <w:sz w:val="20"/>
                <w:szCs w:val="24"/>
                <w:lang w:bidi="ru-RU"/>
              </w:rPr>
            </w:pPr>
            <w:r>
              <w:rPr>
                <w:rFonts w:eastAsia="Times New Roman"/>
                <w:i/>
                <w:color w:val="000000"/>
                <w:sz w:val="20"/>
                <w:szCs w:val="24"/>
                <w:lang w:bidi="ru-RU"/>
              </w:rPr>
            </w:r>
          </w:p>
        </w:tc>
      </w:tr>
      <w:tr>
        <w:trPr>
          <w:trHeight w:val="454" w:hRule="exact"/>
        </w:trPr>
        <w:tc>
          <w:tcPr>
            <w:tcW w:w="966" w:type="dxa"/>
            <w:tcBorders>
              <w:top w:val="single" w:sz="4" w:space="0" w:color="000000"/>
              <w:left w:val="single" w:sz="4" w:space="0" w:color="000000"/>
            </w:tcBorders>
            <w:shd w:color="auto" w:fill="FFFFFF" w:val="clear"/>
          </w:tcPr>
          <w:p>
            <w:pPr>
              <w:pStyle w:val="Normal"/>
              <w:widowControl w:val="false"/>
              <w:suppressAutoHyphens w:val="true"/>
              <w:rPr>
                <w:rFonts w:eastAsia="Times New Roman"/>
                <w:color w:val="000000"/>
                <w:sz w:val="20"/>
                <w:szCs w:val="24"/>
                <w:lang w:bidi="ru-RU"/>
              </w:rPr>
            </w:pPr>
            <w:r>
              <w:rPr>
                <w:rFonts w:eastAsia="Times New Roman"/>
                <w:color w:val="000000"/>
                <w:sz w:val="20"/>
                <w:szCs w:val="24"/>
                <w:lang w:bidi="ru-RU"/>
              </w:rPr>
            </w:r>
          </w:p>
        </w:tc>
        <w:tc>
          <w:tcPr>
            <w:tcW w:w="5408" w:type="dxa"/>
            <w:tcBorders>
              <w:top w:val="single" w:sz="4" w:space="0" w:color="000000"/>
              <w:left w:val="single" w:sz="4" w:space="0" w:color="000000"/>
            </w:tcBorders>
            <w:shd w:color="auto" w:fill="FFFFFF" w:val="clear"/>
          </w:tcPr>
          <w:p>
            <w:pPr>
              <w:pStyle w:val="Normal"/>
              <w:widowControl w:val="false"/>
              <w:suppressAutoHyphens w:val="true"/>
              <w:jc w:val="both"/>
              <w:rPr>
                <w:rFonts w:eastAsia="Times New Roman"/>
                <w:color w:val="000000"/>
                <w:sz w:val="20"/>
                <w:szCs w:val="24"/>
                <w:lang w:bidi="ru-RU"/>
              </w:rPr>
            </w:pPr>
            <w:r>
              <w:rPr>
                <w:rFonts w:eastAsia="Times New Roman"/>
                <w:color w:val="000000"/>
                <w:sz w:val="20"/>
                <w:szCs w:val="24"/>
                <w:lang w:bidi="ru-RU"/>
              </w:rPr>
            </w:r>
          </w:p>
        </w:tc>
        <w:tc>
          <w:tcPr>
            <w:tcW w:w="3686"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20"/>
                <w:tab w:val="left" w:pos="1675" w:leader="none"/>
                <w:tab w:val="left" w:pos="3768" w:leader="none"/>
              </w:tabs>
              <w:suppressAutoHyphens w:val="true"/>
              <w:rPr>
                <w:rFonts w:eastAsia="Times New Roman"/>
                <w:i/>
                <w:i/>
                <w:color w:val="000000"/>
                <w:sz w:val="20"/>
                <w:szCs w:val="24"/>
                <w:lang w:bidi="ru-RU"/>
              </w:rPr>
            </w:pPr>
            <w:r>
              <w:rPr>
                <w:rFonts w:eastAsia="Times New Roman"/>
                <w:i/>
                <w:color w:val="000000"/>
                <w:sz w:val="20"/>
                <w:szCs w:val="24"/>
                <w:lang w:bidi="ru-RU"/>
              </w:rPr>
            </w:r>
          </w:p>
        </w:tc>
      </w:tr>
    </w:tbl>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Дополнительно информируем: _____________________________________________________.</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pPr>
        <w:pStyle w:val="Normal"/>
        <w:widowControl w:val="false"/>
        <w:suppressAutoHyphens w:val="true"/>
        <w:rPr>
          <w:rFonts w:eastAsia="Times New Roman"/>
          <w:color w:val="000000"/>
          <w:sz w:val="24"/>
          <w:szCs w:val="24"/>
          <w:lang w:bidi="ru-RU"/>
        </w:rPr>
      </w:pPr>
      <w:r>
        <w:rPr>
          <w:rFonts w:eastAsia="Times New Roman"/>
          <w:color w:val="000000"/>
          <w:sz w:val="24"/>
          <w:szCs w:val="24"/>
          <w:lang w:bidi="ru-RU"/>
        </w:rPr>
      </w:r>
    </w:p>
    <w:p>
      <w:pPr>
        <w:pStyle w:val="Normal"/>
        <w:widowControl w:val="false"/>
        <w:pBdr>
          <w:top w:val="single" w:sz="4" w:space="0" w:color="000000"/>
          <w:left w:val="single" w:sz="4" w:space="0" w:color="000000"/>
          <w:bottom w:val="single" w:sz="4" w:space="0" w:color="000000"/>
          <w:right w:val="single" w:sz="4" w:space="0" w:color="000000"/>
        </w:pBdr>
        <w:suppressAutoHyphens w:val="true"/>
        <w:jc w:val="center"/>
        <w:rPr>
          <w:rFonts w:eastAsia="Microsoft Sans Serif"/>
          <w:color w:val="000000"/>
          <w:sz w:val="20"/>
          <w:szCs w:val="20"/>
          <w:lang w:bidi="ru-RU"/>
        </w:rPr>
      </w:pPr>
      <w:r>
        <w:rPr>
          <w:rFonts w:eastAsia="Microsoft Sans Serif"/>
          <w:color w:val="000000"/>
          <w:sz w:val="20"/>
          <w:szCs w:val="20"/>
          <w:lang w:bidi="ru-RU"/>
        </w:rPr>
        <w:t>Сведения о сертификате</w:t>
        <w:br/>
        <w:t>электронной подписи</w:t>
      </w:r>
      <w:r>
        <w:br w:type="page"/>
      </w:r>
    </w:p>
    <w:p>
      <w:pPr>
        <w:pStyle w:val="Normal"/>
        <w:widowControl w:val="false"/>
        <w:suppressAutoHyphens w:val="true"/>
        <w:spacing w:before="0" w:after="0"/>
        <w:ind w:left="6096"/>
        <w:jc w:val="both"/>
        <w:rPr>
          <w:rFonts w:eastAsia="Courier New"/>
          <w:color w:val="000000"/>
          <w:sz w:val="24"/>
          <w:szCs w:val="24"/>
          <w:lang w:bidi="ru-RU"/>
        </w:rPr>
      </w:pPr>
      <w:r>
        <w:rPr>
          <w:rFonts w:eastAsia="Courier New"/>
          <w:color w:val="000000"/>
          <w:sz w:val="24"/>
          <w:szCs w:val="24"/>
          <w:lang w:bidi="ru-RU"/>
        </w:rPr>
        <w:t>Приложение № 5</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widowControl w:val="false"/>
        <w:suppressAutoHyphens w:val="true"/>
        <w:ind w:left="6096"/>
        <w:jc w:val="both"/>
        <w:rPr>
          <w:rFonts w:eastAsia="Times New Roman"/>
          <w:i/>
          <w:i/>
          <w:iCs/>
          <w:color w:val="000000"/>
          <w:sz w:val="24"/>
          <w:szCs w:val="24"/>
          <w:lang w:bidi="ru-RU"/>
        </w:rPr>
      </w:pPr>
      <w:r>
        <w:rPr>
          <w:rFonts w:eastAsia="Times New Roman"/>
          <w:i/>
          <w:iCs/>
          <w:color w:val="000000"/>
          <w:sz w:val="24"/>
          <w:szCs w:val="24"/>
          <w:lang w:bidi="ru-RU"/>
        </w:rPr>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bookmarkStart w:id="28" w:name="bookmark324"/>
      <w:bookmarkStart w:id="29" w:name="bookmark325"/>
      <w:bookmarkStart w:id="30" w:name="bookmark326"/>
      <w:r>
        <w:rPr>
          <w:rFonts w:eastAsia="Times New Roman"/>
          <w:b/>
          <w:bCs/>
          <w:color w:val="000000"/>
          <w:sz w:val="24"/>
          <w:szCs w:val="24"/>
          <w:lang w:bidi="ru-RU"/>
        </w:rPr>
        <w:t>Форма решения о приостановлении рассмотрения заявления</w:t>
        <w:br/>
        <w:t>о предварительном согласовании предоставления земельного участка</w:t>
      </w:r>
      <w:bookmarkEnd w:id="28"/>
      <w:bookmarkEnd w:id="29"/>
      <w:bookmarkEnd w:id="30"/>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r>
        <w:rPr>
          <w:rFonts w:eastAsia="Times New Roman"/>
          <w:b/>
          <w:bCs/>
          <w:color w:val="000000"/>
          <w:sz w:val="24"/>
          <w:szCs w:val="24"/>
          <w:lang w:bidi="ru-RU"/>
        </w:rPr>
      </w:r>
    </w:p>
    <w:p>
      <w:pPr>
        <w:pStyle w:val="Normal"/>
        <w:keepNext w:val="true"/>
        <w:keepLines/>
        <w:widowControl w:val="false"/>
        <w:numPr>
          <w:ilvl w:val="0"/>
          <w:numId w:val="0"/>
        </w:numPr>
        <w:suppressAutoHyphens w:val="true"/>
        <w:ind w:hanging="0" w:left="0"/>
        <w:jc w:val="center"/>
        <w:outlineLvl w:val="1"/>
        <w:rPr>
          <w:rFonts w:eastAsia="Times New Roman"/>
          <w:b/>
          <w:bCs/>
          <w:color w:val="000000"/>
          <w:sz w:val="24"/>
          <w:szCs w:val="24"/>
          <w:lang w:bidi="ru-RU"/>
        </w:rPr>
      </w:pPr>
      <w:r>
        <w:rPr>
          <w:rFonts w:eastAsia="Times New Roman"/>
          <w:b/>
          <w:bCs/>
          <w:color w:val="000000"/>
          <w:sz w:val="24"/>
          <w:szCs w:val="24"/>
          <w:lang w:bidi="ru-RU"/>
        </w:rPr>
        <w:t>_________________________________________________________________________________</w:t>
      </w:r>
    </w:p>
    <w:p>
      <w:pPr>
        <w:pStyle w:val="Normal"/>
        <w:widowControl w:val="false"/>
        <w:suppressAutoHyphens w:val="true"/>
        <w:jc w:val="center"/>
        <w:rPr>
          <w:rFonts w:eastAsia="Times New Roman"/>
          <w:i/>
          <w:i/>
          <w:iCs/>
          <w:color w:val="000000"/>
          <w:sz w:val="20"/>
          <w:szCs w:val="20"/>
          <w:lang w:bidi="ru-RU"/>
        </w:rPr>
      </w:pPr>
      <w:r>
        <w:rPr>
          <w:rFonts w:eastAsia="Times New Roman"/>
          <w:i/>
          <w:iCs/>
          <w:color w:val="000000"/>
          <w:sz w:val="20"/>
          <w:szCs w:val="20"/>
          <w:lang w:bidi="ru-RU"/>
        </w:rPr>
        <w:t>(наименование уполномоченного органа местного самоуправления)</w:t>
      </w:r>
    </w:p>
    <w:p>
      <w:pPr>
        <w:pStyle w:val="Normal"/>
        <w:widowControl w:val="false"/>
        <w:tabs>
          <w:tab w:val="clear" w:pos="720"/>
          <w:tab w:val="left" w:pos="3437" w:leader="underscore"/>
        </w:tabs>
        <w:suppressAutoHyphens w:val="true"/>
        <w:jc w:val="right"/>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3437" w:leader="underscore"/>
        </w:tabs>
        <w:suppressAutoHyphens w:val="true"/>
        <w:jc w:val="right"/>
        <w:rPr>
          <w:rFonts w:eastAsia="Times New Roman"/>
          <w:color w:val="000000"/>
          <w:sz w:val="24"/>
          <w:szCs w:val="24"/>
          <w:lang w:bidi="ru-RU"/>
        </w:rPr>
      </w:pPr>
      <w:r>
        <w:rPr>
          <w:rFonts w:eastAsia="Times New Roman"/>
          <w:color w:val="000000"/>
          <w:sz w:val="24"/>
          <w:szCs w:val="24"/>
          <w:lang w:bidi="ru-RU"/>
        </w:rPr>
        <w:t xml:space="preserve">Кому: </w:t>
      </w:r>
    </w:p>
    <w:p>
      <w:pPr>
        <w:pStyle w:val="Normal"/>
        <w:widowControl w:val="false"/>
        <w:suppressAutoHyphens w:val="true"/>
        <w:jc w:val="center"/>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jc w:val="center"/>
        <w:rPr>
          <w:rFonts w:eastAsia="Times New Roman"/>
          <w:b/>
          <w:bCs/>
          <w:color w:val="000000"/>
          <w:sz w:val="24"/>
          <w:szCs w:val="24"/>
          <w:lang w:bidi="ru-RU"/>
        </w:rPr>
      </w:pPr>
      <w:r>
        <w:rPr>
          <w:rFonts w:eastAsia="Times New Roman"/>
          <w:b/>
          <w:bCs/>
          <w:color w:val="000000"/>
          <w:sz w:val="24"/>
          <w:szCs w:val="24"/>
          <w:lang w:bidi="ru-RU"/>
        </w:rPr>
        <w:t>РЕШЕНИЕ</w:t>
        <w:br/>
        <w:t>о приостановлении рассмотрения заявления о предварительном согласовании</w:t>
        <w:br/>
        <w:t>предоставления земельного участка</w:t>
      </w:r>
    </w:p>
    <w:p>
      <w:pPr>
        <w:pStyle w:val="Normal"/>
        <w:widowControl w:val="false"/>
        <w:suppressAutoHyphens w:val="true"/>
        <w:jc w:val="center"/>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6370" w:leader="none"/>
          <w:tab w:val="left" w:pos="6960" w:leader="none"/>
        </w:tabs>
        <w:suppressAutoHyphens w:val="true"/>
        <w:ind w:firstLine="567"/>
        <w:jc w:val="both"/>
        <w:rPr>
          <w:rFonts w:eastAsia="Times New Roman"/>
          <w:color w:val="000000"/>
          <w:sz w:val="24"/>
          <w:szCs w:val="24"/>
          <w:lang w:bidi="ru-RU"/>
        </w:rPr>
      </w:pPr>
      <w:r>
        <w:rPr>
          <w:rFonts w:eastAsia="Times New Roman"/>
          <w:color w:val="000000"/>
          <w:sz w:val="24"/>
          <w:szCs w:val="24"/>
          <w:lang w:bidi="ru-RU"/>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Pr>
          <w:rFonts w:eastAsia="Times New Roman"/>
          <w:i/>
          <w:color w:val="000000"/>
          <w:sz w:val="24"/>
          <w:szCs w:val="24"/>
          <w:lang w:bidi="ru-RU"/>
        </w:rPr>
        <w:t>(наименование уполномоченного органа)</w:t>
      </w:r>
      <w:r>
        <w:rPr>
          <w:rFonts w:eastAsia="Times New Roman"/>
          <w:color w:val="000000"/>
          <w:sz w:val="24"/>
          <w:szCs w:val="24"/>
          <w:lang w:bidi="ru-RU"/>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pPr>
        <w:pStyle w:val="Normal"/>
        <w:widowControl w:val="false"/>
        <w:suppressAutoHyphens w:val="true"/>
        <w:ind w:firstLine="567"/>
        <w:jc w:val="both"/>
        <w:rPr>
          <w:rFonts w:eastAsia="Times New Roman"/>
          <w:color w:val="000000"/>
          <w:sz w:val="24"/>
          <w:szCs w:val="24"/>
          <w:lang w:bidi="ru-RU"/>
        </w:rPr>
      </w:pPr>
      <w:r>
        <w:rPr>
          <w:rFonts w:eastAsia="Times New Roman"/>
          <w:color w:val="000000"/>
          <w:sz w:val="24"/>
          <w:szCs w:val="24"/>
          <w:lang w:bidi="ru-RU"/>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t>Дополнительно информируем:</w:t>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t>______________________________________________________________________________</w:t>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ind w:firstLine="720"/>
        <w:jc w:val="both"/>
        <w:rPr>
          <w:rFonts w:eastAsia="Times New Roman"/>
          <w:color w:val="000000"/>
          <w:sz w:val="24"/>
          <w:szCs w:val="24"/>
          <w:lang w:bidi="ru-RU"/>
        </w:rPr>
      </w:pPr>
      <w:r>
        <w:rPr>
          <w:rFonts w:eastAsia="Times New Roman"/>
          <w:color w:val="000000"/>
          <w:sz w:val="24"/>
          <w:szCs w:val="24"/>
          <w:lang w:bidi="ru-RU"/>
        </w:rPr>
      </w:r>
    </w:p>
    <w:p>
      <w:pPr>
        <w:pStyle w:val="Normal"/>
        <w:widowControl w:val="false"/>
        <w:pBdr>
          <w:top w:val="single" w:sz="4" w:space="0" w:color="000000"/>
        </w:pBdr>
        <w:suppressAutoHyphens w:val="true"/>
        <w:jc w:val="center"/>
        <w:rPr>
          <w:rFonts w:eastAsia="Times New Roman"/>
          <w:i/>
          <w:i/>
          <w:color w:val="000000"/>
          <w:sz w:val="20"/>
          <w:szCs w:val="20"/>
          <w:lang w:bidi="ru-RU"/>
        </w:rPr>
      </w:pPr>
      <w:r>
        <mc:AlternateContent>
          <mc:Choice Requires="wps">
            <w:drawing>
              <wp:anchor behindDoc="0" distT="0" distB="0" distL="114300" distR="1692910" simplePos="0" locked="0" layoutInCell="0" allowOverlap="1" relativeHeight="130" wp14:anchorId="2D2E5052">
                <wp:simplePos x="0" y="0"/>
                <wp:positionH relativeFrom="page">
                  <wp:posOffset>1066800</wp:posOffset>
                </wp:positionH>
                <wp:positionV relativeFrom="paragraph">
                  <wp:posOffset>12700</wp:posOffset>
                </wp:positionV>
                <wp:extent cx="822960" cy="194945"/>
                <wp:effectExtent l="0" t="0" r="0" b="0"/>
                <wp:wrapSquare wrapText="right"/>
                <wp:docPr id="3" name="Shape 9"/>
                <a:graphic xmlns:a="http://schemas.openxmlformats.org/drawingml/2006/main">
                  <a:graphicData uri="http://schemas.microsoft.com/office/word/2010/wordprocessingShape">
                    <wps:wsp>
                      <wps:cNvSpPr/>
                      <wps:spPr>
                        <a:xfrm>
                          <a:off x="0" y="0"/>
                          <a:ext cx="822960" cy="195120"/>
                        </a:xfrm>
                        <a:prstGeom prst="rect">
                          <a:avLst/>
                        </a:prstGeom>
                        <a:noFill/>
                        <a:ln w="0">
                          <a:noFill/>
                        </a:ln>
                      </wps:spPr>
                      <wps:style>
                        <a:lnRef idx="0"/>
                        <a:fillRef idx="0"/>
                        <a:effectRef idx="0"/>
                        <a:fontRef idx="minor"/>
                      </wps:style>
                      <wps:txbx>
                        <w:txbxContent>
                          <w:p>
                            <w:pPr>
                              <w:pStyle w:val="62"/>
                              <w:pBdr>
                                <w:top w:val="single" w:sz="4" w:space="0" w:color="000000"/>
                              </w:pBdr>
                              <w:spacing w:before="0" w:after="300"/>
                              <w:rPr>
                                <w:sz w:val="24"/>
                                <w:szCs w:val="24"/>
                              </w:rPr>
                            </w:pPr>
                            <w:r>
                              <w:rPr>
                                <w:color w:val="000000"/>
                                <w:sz w:val="24"/>
                                <w:szCs w:val="24"/>
                              </w:rPr>
                              <w:t>(</w:t>
                            </w:r>
                            <w:r>
                              <w:rPr>
                                <w:i/>
                                <w:color w:val="000000"/>
                                <w:sz w:val="20"/>
                                <w:szCs w:val="20"/>
                              </w:rPr>
                              <w:t>должность</w:t>
                            </w:r>
                            <w:r>
                              <w:rPr>
                                <w:color w:val="000000"/>
                                <w:sz w:val="24"/>
                                <w:szCs w:val="24"/>
                              </w:rPr>
                              <w:t>)</w:t>
                            </w:r>
                          </w:p>
                        </w:txbxContent>
                      </wps:txbx>
                      <wps:bodyPr lIns="0" rIns="0" tIns="0" bIns="0" anchor="t">
                        <a:noAutofit/>
                      </wps:bodyPr>
                    </wps:wsp>
                  </a:graphicData>
                </a:graphic>
              </wp:anchor>
            </w:drawing>
          </mc:Choice>
          <mc:Fallback>
            <w:pict>
              <v:rect id="shape_0" ID="Shape 9" path="m0,0l-2147483645,0l-2147483645,-2147483646l0,-2147483646xe" stroked="f" o:allowincell="f" style="position:absolute;margin-left:84pt;margin-top:1pt;width:64.75pt;height:15.3pt;mso-wrap-style:square;v-text-anchor:top;mso-position-horizontal-relative:page" wp14:anchorId="2D2E5052">
                <v:fill o:detectmouseclick="t" on="false"/>
                <v:stroke color="#3465a4" joinstyle="round" endcap="flat"/>
                <v:textbox>
                  <w:txbxContent>
                    <w:p>
                      <w:pPr>
                        <w:pStyle w:val="62"/>
                        <w:pBdr>
                          <w:top w:val="single" w:sz="4" w:space="0" w:color="000000"/>
                        </w:pBdr>
                        <w:spacing w:before="0" w:after="300"/>
                        <w:rPr>
                          <w:sz w:val="24"/>
                          <w:szCs w:val="24"/>
                        </w:rPr>
                      </w:pPr>
                      <w:r>
                        <w:rPr>
                          <w:color w:val="000000"/>
                          <w:sz w:val="24"/>
                          <w:szCs w:val="24"/>
                        </w:rPr>
                        <w:t>(</w:t>
                      </w:r>
                      <w:r>
                        <w:rPr>
                          <w:i/>
                          <w:color w:val="000000"/>
                          <w:sz w:val="20"/>
                          <w:szCs w:val="20"/>
                        </w:rPr>
                        <w:t>должность</w:t>
                      </w:r>
                      <w:r>
                        <w:rPr>
                          <w:color w:val="000000"/>
                          <w:sz w:val="24"/>
                          <w:szCs w:val="24"/>
                        </w:rPr>
                        <w:t>)</w:t>
                      </w:r>
                    </w:p>
                  </w:txbxContent>
                </v:textbox>
                <w10:wrap type="square" side="right"/>
              </v:rect>
            </w:pict>
          </mc:Fallback>
        </mc:AlternateContent>
        <mc:AlternateContent>
          <mc:Choice Requires="wps">
            <w:drawing>
              <wp:anchor behindDoc="0" distT="0" distB="0" distL="1851660" distR="114300" simplePos="0" locked="0" layoutInCell="0" allowOverlap="1" relativeHeight="132" wp14:anchorId="0824E1D4">
                <wp:simplePos x="0" y="0"/>
                <wp:positionH relativeFrom="page">
                  <wp:posOffset>2804160</wp:posOffset>
                </wp:positionH>
                <wp:positionV relativeFrom="paragraph">
                  <wp:posOffset>12700</wp:posOffset>
                </wp:positionV>
                <wp:extent cx="664210" cy="194945"/>
                <wp:effectExtent l="0" t="0" r="0" b="0"/>
                <wp:wrapSquare wrapText="right"/>
                <wp:docPr id="4" name="Shape 11"/>
                <a:graphic xmlns:a="http://schemas.openxmlformats.org/drawingml/2006/main">
                  <a:graphicData uri="http://schemas.microsoft.com/office/word/2010/wordprocessingShape">
                    <wps:wsp>
                      <wps:cNvSpPr/>
                      <wps:spPr>
                        <a:xfrm>
                          <a:off x="0" y="0"/>
                          <a:ext cx="664200" cy="195120"/>
                        </a:xfrm>
                        <a:prstGeom prst="rect">
                          <a:avLst/>
                        </a:prstGeom>
                        <a:noFill/>
                        <a:ln w="0">
                          <a:noFill/>
                        </a:ln>
                      </wps:spPr>
                      <wps:style>
                        <a:lnRef idx="0"/>
                        <a:fillRef idx="0"/>
                        <a:effectRef idx="0"/>
                        <a:fontRef idx="minor"/>
                      </wps:style>
                      <wps:txbx>
                        <w:txbxContent>
                          <w:p>
                            <w:pPr>
                              <w:pStyle w:val="62"/>
                              <w:pBdr>
                                <w:top w:val="single" w:sz="4" w:space="0" w:color="000000"/>
                              </w:pBdr>
                              <w:spacing w:before="0" w:after="300"/>
                              <w:rPr>
                                <w:sz w:val="24"/>
                                <w:szCs w:val="24"/>
                              </w:rPr>
                            </w:pPr>
                            <w:r>
                              <w:rPr>
                                <w:color w:val="000000"/>
                                <w:sz w:val="24"/>
                                <w:szCs w:val="24"/>
                              </w:rPr>
                              <w:t>(</w:t>
                            </w:r>
                            <w:r>
                              <w:rPr>
                                <w:i/>
                                <w:color w:val="000000"/>
                                <w:sz w:val="20"/>
                                <w:szCs w:val="20"/>
                              </w:rPr>
                              <w:t>подпись</w:t>
                            </w:r>
                            <w:r>
                              <w:rPr>
                                <w:color w:val="000000"/>
                                <w:sz w:val="24"/>
                                <w:szCs w:val="24"/>
                              </w:rPr>
                              <w:t>)</w:t>
                            </w:r>
                          </w:p>
                        </w:txbxContent>
                      </wps:txbx>
                      <wps:bodyPr lIns="0" rIns="0" tIns="0" bIns="0" anchor="t">
                        <a:noAutofit/>
                      </wps:bodyPr>
                    </wps:wsp>
                  </a:graphicData>
                </a:graphic>
              </wp:anchor>
            </w:drawing>
          </mc:Choice>
          <mc:Fallback>
            <w:pict>
              <v:rect id="shape_0" ID="Shape 11" path="m0,0l-2147483645,0l-2147483645,-2147483646l0,-2147483646xe" stroked="f" o:allowincell="f" style="position:absolute;margin-left:220.8pt;margin-top:1pt;width:52.25pt;height:15.3pt;mso-wrap-style:square;v-text-anchor:top;mso-position-horizontal-relative:page" wp14:anchorId="0824E1D4">
                <v:fill o:detectmouseclick="t" on="false"/>
                <v:stroke color="#3465a4" joinstyle="round" endcap="flat"/>
                <v:textbox>
                  <w:txbxContent>
                    <w:p>
                      <w:pPr>
                        <w:pStyle w:val="62"/>
                        <w:pBdr>
                          <w:top w:val="single" w:sz="4" w:space="0" w:color="000000"/>
                        </w:pBdr>
                        <w:spacing w:before="0" w:after="300"/>
                        <w:rPr>
                          <w:sz w:val="24"/>
                          <w:szCs w:val="24"/>
                        </w:rPr>
                      </w:pPr>
                      <w:r>
                        <w:rPr>
                          <w:color w:val="000000"/>
                          <w:sz w:val="24"/>
                          <w:szCs w:val="24"/>
                        </w:rPr>
                        <w:t>(</w:t>
                      </w:r>
                      <w:r>
                        <w:rPr>
                          <w:i/>
                          <w:color w:val="000000"/>
                          <w:sz w:val="20"/>
                          <w:szCs w:val="20"/>
                        </w:rPr>
                        <w:t>подпись</w:t>
                      </w:r>
                      <w:r>
                        <w:rPr>
                          <w:color w:val="000000"/>
                          <w:sz w:val="24"/>
                          <w:szCs w:val="24"/>
                        </w:rPr>
                        <w:t>)</w:t>
                      </w:r>
                    </w:p>
                  </w:txbxContent>
                </v:textbox>
                <w10:wrap type="square" side="right"/>
              </v:rect>
            </w:pict>
          </mc:Fallback>
        </mc:AlternateContent>
      </w:r>
      <w:r>
        <w:rPr>
          <w:rFonts w:eastAsia="Times New Roman"/>
          <w:i/>
          <w:color w:val="000000"/>
          <w:sz w:val="20"/>
          <w:szCs w:val="20"/>
          <w:lang w:bidi="ru-RU"/>
        </w:rPr>
        <w:t>(фамилия, имя, отчество (последнее -</w:t>
        <w:br/>
        <w:t>при наличии)</w:t>
      </w:r>
    </w:p>
    <w:p>
      <w:pPr>
        <w:pStyle w:val="Normal"/>
        <w:widowControl w:val="false"/>
        <w:suppressAutoHyphens w:val="true"/>
        <w:rPr>
          <w:rFonts w:eastAsia="Times New Roman"/>
          <w:color w:val="000000"/>
          <w:sz w:val="24"/>
          <w:szCs w:val="24"/>
          <w:lang w:bidi="ru-RU"/>
        </w:rPr>
      </w:pPr>
      <w:r>
        <w:rPr>
          <w:rFonts w:eastAsia="Times New Roman"/>
          <w:color w:val="000000"/>
          <w:sz w:val="24"/>
          <w:szCs w:val="24"/>
          <w:lang w:bidi="ru-RU"/>
        </w:rPr>
      </w:r>
    </w:p>
    <w:p>
      <w:pPr>
        <w:sectPr>
          <w:headerReference w:type="default" r:id="rId14"/>
          <w:headerReference w:type="first" r:id="rId15"/>
          <w:footerReference w:type="default" r:id="rId16"/>
          <w:footerReference w:type="first" r:id="rId17"/>
          <w:footnotePr>
            <w:numFmt w:val="decimal"/>
          </w:footnotePr>
          <w:type w:val="nextPage"/>
          <w:pgSz w:w="11906" w:h="16838"/>
          <w:pgMar w:left="1167" w:right="490" w:gutter="0" w:header="0" w:top="1135" w:footer="0" w:bottom="1115"/>
          <w:pgNumType w:fmt="decimal"/>
          <w:formProt w:val="false"/>
          <w:textDirection w:val="lrTb"/>
          <w:docGrid w:type="default" w:linePitch="360" w:charSpace="4096"/>
        </w:sectPr>
        <w:pStyle w:val="Normal"/>
        <w:widowControl w:val="false"/>
        <w:suppressAutoHyphens w:val="true"/>
        <w:rPr>
          <w:rFonts w:eastAsia="Times New Roman"/>
          <w:color w:val="000000"/>
          <w:sz w:val="24"/>
          <w:szCs w:val="24"/>
          <w:lang w:bidi="ru-RU"/>
        </w:rPr>
      </w:pPr>
      <w:r>
        <w:rPr>
          <w:rFonts w:eastAsia="Times New Roman"/>
          <w:color w:val="000000"/>
          <w:sz w:val="24"/>
          <w:szCs w:val="24"/>
          <w:lang w:bidi="ru-RU"/>
        </w:rPr>
        <w:t>Дата</w:t>
      </w:r>
    </w:p>
    <w:p>
      <w:pPr>
        <w:pStyle w:val="Normal"/>
        <w:widowControl w:val="false"/>
        <w:suppressAutoHyphens w:val="true"/>
        <w:ind w:left="6096"/>
        <w:jc w:val="both"/>
        <w:rPr>
          <w:rFonts w:eastAsia="Times New Roman"/>
          <w:iCs/>
          <w:color w:val="000000"/>
          <w:sz w:val="24"/>
          <w:szCs w:val="24"/>
          <w:lang w:bidi="ru-RU"/>
        </w:rPr>
      </w:pPr>
      <w:r>
        <w:rPr>
          <w:rFonts w:eastAsia="Times New Roman"/>
          <w:iCs/>
          <w:color w:val="000000"/>
          <w:sz w:val="24"/>
          <w:szCs w:val="24"/>
          <w:lang w:bidi="ru-RU"/>
        </w:rPr>
        <w:t>Приложение № 6</w:t>
      </w:r>
    </w:p>
    <w:p>
      <w:pPr>
        <w:pStyle w:val="Normal"/>
        <w:widowControl w:val="false"/>
        <w:suppressAutoHyphens w:val="true"/>
        <w:ind w:left="6096"/>
        <w:jc w:val="both"/>
        <w:rPr>
          <w:rFonts w:eastAsia="Times New Roman"/>
          <w:i/>
          <w:i/>
          <w:iCs/>
          <w:color w:val="000000"/>
          <w:sz w:val="24"/>
          <w:szCs w:val="24"/>
          <w:lang w:bidi="ru-RU"/>
        </w:rPr>
      </w:pPr>
      <w:r>
        <w:rPr>
          <w:rFonts w:eastAsia="Times New Roman"/>
          <w:color w:val="000000"/>
          <w:sz w:val="24"/>
          <w:szCs w:val="24"/>
          <w:lang w:bidi="ru-RU"/>
        </w:rPr>
        <w:t>к Административному регламенту предоставления муниципальной услуги «</w:t>
      </w:r>
      <w:r>
        <w:rPr>
          <w:rFonts w:eastAsia="Times New Roman"/>
          <w:bCs/>
          <w:color w:val="000000"/>
          <w:sz w:val="24"/>
          <w:szCs w:val="24"/>
          <w:lang w:bidi="ru-RU"/>
        </w:rPr>
        <w:t>Предварительное согласование предоставления земельного участка</w:t>
      </w:r>
      <w:r>
        <w:rPr>
          <w:rFonts w:eastAsia="Times New Roman"/>
          <w:color w:val="000000"/>
          <w:sz w:val="24"/>
          <w:szCs w:val="24"/>
          <w:lang w:bidi="ru-RU"/>
        </w:rPr>
        <w:t>» на территории Митякинского сельского поселения Тарасовского района Ростовской области</w:t>
      </w:r>
    </w:p>
    <w:p>
      <w:pPr>
        <w:pStyle w:val="Normal"/>
        <w:widowControl w:val="false"/>
        <w:suppressAutoHyphens w:val="true"/>
        <w:ind w:left="6096"/>
        <w:jc w:val="both"/>
        <w:rPr>
          <w:rFonts w:eastAsia="Times New Roman"/>
          <w:i/>
          <w:i/>
          <w:iCs/>
          <w:color w:val="000000"/>
          <w:sz w:val="24"/>
          <w:szCs w:val="24"/>
          <w:lang w:bidi="ru-RU"/>
        </w:rPr>
      </w:pPr>
      <w:r>
        <w:rPr>
          <w:rFonts w:eastAsia="Times New Roman"/>
          <w:i/>
          <w:iCs/>
          <w:color w:val="000000"/>
          <w:sz w:val="24"/>
          <w:szCs w:val="24"/>
          <w:lang w:bidi="ru-RU"/>
        </w:rPr>
      </w:r>
    </w:p>
    <w:p>
      <w:pPr>
        <w:pStyle w:val="Normal"/>
        <w:widowControl w:val="false"/>
        <w:suppressAutoHyphens w:val="true"/>
        <w:jc w:val="center"/>
        <w:rPr>
          <w:rFonts w:eastAsia="Times New Roman"/>
          <w:color w:val="000000"/>
          <w:sz w:val="24"/>
          <w:szCs w:val="24"/>
          <w:lang w:bidi="ru-RU"/>
        </w:rPr>
      </w:pPr>
      <w:r>
        <w:rPr>
          <w:rFonts w:eastAsia="Times New Roman"/>
          <w:b/>
          <w:bCs/>
          <w:color w:val="000000"/>
          <w:sz w:val="24"/>
          <w:szCs w:val="24"/>
          <w:lang w:bidi="ru-RU"/>
        </w:rPr>
        <w:t>Форма заявления об исправлении допущенных опечаток и (или) ошибок в</w:t>
        <w:br/>
        <w:t>выданных в результате предоставления муниципальной услуги документах</w:t>
      </w:r>
    </w:p>
    <w:p>
      <w:pPr>
        <w:pStyle w:val="Normal"/>
        <w:widowControl w:val="false"/>
        <w:suppressAutoHyphens w:val="true"/>
        <w:ind w:left="5120"/>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spacing w:lineRule="auto" w:line="276"/>
        <w:ind w:hanging="17" w:left="4536"/>
        <w:jc w:val="both"/>
        <w:rPr>
          <w:rFonts w:eastAsia="Times New Roman"/>
          <w:color w:val="000000"/>
          <w:sz w:val="24"/>
          <w:szCs w:val="24"/>
          <w:lang w:bidi="ru-RU"/>
        </w:rPr>
      </w:pPr>
      <w:r>
        <w:rPr>
          <w:rFonts w:eastAsia="Times New Roman"/>
          <w:color w:val="000000"/>
          <w:sz w:val="24"/>
          <w:szCs w:val="24"/>
          <w:lang w:bidi="ru-RU"/>
        </w:rPr>
        <w:t>кому: _____________________________________</w:t>
      </w:r>
    </w:p>
    <w:p>
      <w:pPr>
        <w:pStyle w:val="Normal"/>
        <w:widowControl w:val="false"/>
        <w:tabs>
          <w:tab w:val="clear" w:pos="720"/>
          <w:tab w:val="left" w:pos="11174" w:leader="underscore"/>
        </w:tabs>
        <w:suppressAutoHyphens w:val="true"/>
        <w:ind w:hanging="17" w:left="4536"/>
        <w:jc w:val="both"/>
        <w:rPr>
          <w:rFonts w:eastAsia="Times New Roman"/>
          <w:i/>
          <w:i/>
          <w:iCs/>
          <w:color w:val="000000"/>
          <w:sz w:val="20"/>
          <w:szCs w:val="20"/>
          <w:lang w:bidi="ru-RU"/>
        </w:rPr>
      </w:pPr>
      <w:r>
        <w:rPr>
          <w:rFonts w:eastAsia="Times New Roman"/>
          <w:i/>
          <w:iCs/>
          <w:color w:val="000000"/>
          <w:sz w:val="20"/>
          <w:szCs w:val="20"/>
          <w:shd w:fill="FFFFFF" w:val="clear"/>
          <w:lang w:bidi="ru-RU"/>
        </w:rPr>
        <w:t>(наименование уполномоченного органа)</w:t>
      </w:r>
    </w:p>
    <w:p>
      <w:pPr>
        <w:pStyle w:val="Normal"/>
        <w:widowControl w:val="false"/>
        <w:suppressAutoHyphens w:val="true"/>
        <w:spacing w:lineRule="auto" w:line="276"/>
        <w:ind w:hanging="17" w:left="4536"/>
        <w:jc w:val="both"/>
        <w:rPr>
          <w:rFonts w:eastAsia="Times New Roman"/>
          <w:color w:val="000000"/>
          <w:sz w:val="24"/>
          <w:szCs w:val="24"/>
          <w:lang w:bidi="ru-RU"/>
        </w:rPr>
      </w:pPr>
      <w:r>
        <w:rPr>
          <w:rFonts w:eastAsia="Times New Roman"/>
          <w:color w:val="000000"/>
          <w:sz w:val="24"/>
          <w:szCs w:val="24"/>
          <w:lang w:bidi="ru-RU"/>
        </w:rPr>
        <w:t xml:space="preserve">от кого: </w:t>
      </w:r>
    </w:p>
    <w:p>
      <w:pPr>
        <w:pStyle w:val="Normal"/>
        <w:widowControl w:val="false"/>
        <w:pBdr>
          <w:top w:val="single" w:sz="4" w:space="0" w:color="000000"/>
        </w:pBdr>
        <w:suppressAutoHyphens w:val="true"/>
        <w:ind w:hanging="17" w:left="4536"/>
        <w:jc w:val="both"/>
        <w:rPr>
          <w:rFonts w:eastAsia="Times New Roman"/>
          <w:i/>
          <w:i/>
          <w:iCs/>
          <w:color w:val="000000"/>
          <w:sz w:val="20"/>
          <w:szCs w:val="20"/>
          <w:lang w:bidi="ru-RU"/>
        </w:rPr>
      </w:pPr>
      <w:r>
        <w:rPr>
          <w:rFonts w:eastAsia="Times New Roman"/>
          <w:i/>
          <w:iCs/>
          <w:color w:val="000000"/>
          <w:sz w:val="20"/>
          <w:szCs w:val="20"/>
          <w:lang w:bidi="ru-RU"/>
        </w:rPr>
        <w:t>(полное наименование, ИНН, ОГРН юридического лица, ИП)</w:t>
      </w:r>
    </w:p>
    <w:p>
      <w:pPr>
        <w:pStyle w:val="Normal"/>
        <w:widowControl w:val="false"/>
        <w:suppressAutoHyphens w:val="true"/>
        <w:ind w:hanging="17" w:left="4536"/>
        <w:jc w:val="both"/>
        <w:rPr>
          <w:rFonts w:eastAsia="Times New Roman"/>
          <w:color w:val="000000"/>
          <w:sz w:val="20"/>
          <w:szCs w:val="20"/>
          <w:lang w:bidi="ru-RU"/>
        </w:rPr>
      </w:pPr>
      <w:r>
        <w:rPr>
          <w:rFonts w:eastAsia="Times New Roman"/>
          <w:i/>
          <w:iCs/>
          <w:color w:val="000000"/>
          <w:sz w:val="20"/>
          <w:szCs w:val="20"/>
          <w:lang w:bidi="ru-RU"/>
        </w:rPr>
        <w:t>(контактный телефон, электронная почта, почтовый адрес)</w:t>
      </w:r>
    </w:p>
    <w:p>
      <w:pPr>
        <w:pStyle w:val="Normal"/>
        <w:widowControl w:val="false"/>
        <w:suppressAutoHyphens w:val="true"/>
        <w:ind w:hanging="17" w:left="4536"/>
        <w:jc w:val="both"/>
        <w:rPr>
          <w:rFonts w:eastAsia="Times New Roman"/>
          <w:color w:val="000000"/>
          <w:sz w:val="20"/>
          <w:szCs w:val="20"/>
          <w:lang w:bidi="ru-RU"/>
        </w:rPr>
      </w:pPr>
      <w:r>
        <w:rPr>
          <w:rFonts w:eastAsia="Times New Roman"/>
          <w:i/>
          <w:iCs/>
          <w:color w:val="000000"/>
          <w:sz w:val="20"/>
          <w:szCs w:val="20"/>
          <w:lang w:bidi="ru-RU"/>
        </w:rPr>
        <w:t>___________________________________________________</w:t>
      </w:r>
    </w:p>
    <w:p>
      <w:pPr>
        <w:pStyle w:val="Normal"/>
        <w:widowControl w:val="false"/>
        <w:suppressAutoHyphens w:val="true"/>
        <w:ind w:hanging="17" w:left="4536"/>
        <w:jc w:val="both"/>
        <w:rPr>
          <w:rFonts w:eastAsia="Times New Roman"/>
          <w:i/>
          <w:i/>
          <w:iCs/>
          <w:color w:val="000000"/>
          <w:sz w:val="20"/>
          <w:szCs w:val="20"/>
          <w:lang w:bidi="ru-RU"/>
        </w:rPr>
      </w:pPr>
      <w:r>
        <w:rPr>
          <w:rFonts w:eastAsia="Times New Roman"/>
          <w:i/>
          <w:iCs/>
          <w:color w:val="000000"/>
          <w:sz w:val="20"/>
          <w:szCs w:val="20"/>
          <w:lang w:bidi="ru-RU"/>
        </w:rPr>
        <w:t>___________________________________________________</w:t>
      </w:r>
    </w:p>
    <w:p>
      <w:pPr>
        <w:pStyle w:val="Normal"/>
        <w:widowControl w:val="false"/>
        <w:suppressAutoHyphens w:val="true"/>
        <w:ind w:hanging="17" w:left="4536"/>
        <w:jc w:val="both"/>
        <w:rPr>
          <w:rFonts w:eastAsia="Times New Roman"/>
          <w:i/>
          <w:i/>
          <w:iCs/>
          <w:color w:val="000000"/>
          <w:sz w:val="20"/>
          <w:szCs w:val="20"/>
          <w:lang w:bidi="ru-RU"/>
        </w:rPr>
      </w:pPr>
      <w:r>
        <w:rPr>
          <w:rFonts w:eastAsia="Times New Roman"/>
          <w:i/>
          <w:iCs/>
          <w:color w:val="000000"/>
          <w:sz w:val="20"/>
          <w:szCs w:val="20"/>
          <w:lang w:bidi="ru-RU"/>
        </w:rPr>
        <w:t>(фамилия, имя, отчество (последнее - при наличии), данные</w:t>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Normal"/>
        <w:widowControl w:val="false"/>
        <w:suppressAutoHyphens w:val="true"/>
        <w:ind w:hanging="17" w:left="4536" w:right="52"/>
        <w:jc w:val="both"/>
        <w:rPr>
          <w:rFonts w:eastAsia="Times New Roman"/>
          <w:color w:val="000000"/>
          <w:sz w:val="20"/>
          <w:szCs w:val="20"/>
          <w:lang w:bidi="ru-RU"/>
        </w:rPr>
      </w:pPr>
      <w:r>
        <w:rPr>
          <w:rFonts w:eastAsia="Times New Roman"/>
          <w:i/>
          <w:iCs/>
          <w:color w:val="000000"/>
          <w:sz w:val="20"/>
          <w:szCs w:val="20"/>
          <w:lang w:bidi="ru-RU"/>
        </w:rPr>
        <w:t>__________________________________________________</w:t>
      </w:r>
    </w:p>
    <w:p>
      <w:pPr>
        <w:pStyle w:val="Normal"/>
        <w:widowControl w:val="false"/>
        <w:suppressAutoHyphens w:val="true"/>
        <w:ind w:hanging="17" w:left="4536" w:right="1220"/>
        <w:jc w:val="both"/>
        <w:rPr>
          <w:rFonts w:eastAsia="Times New Roman"/>
          <w:i/>
          <w:i/>
          <w:iCs/>
          <w:color w:val="000000"/>
          <w:sz w:val="20"/>
          <w:szCs w:val="20"/>
          <w:lang w:bidi="ru-RU"/>
        </w:rPr>
      </w:pPr>
      <w:r>
        <w:rPr>
          <w:rFonts w:eastAsia="Times New Roman"/>
          <w:i/>
          <w:iCs/>
          <w:color w:val="000000"/>
          <w:sz w:val="20"/>
          <w:szCs w:val="20"/>
          <w:lang w:bidi="ru-RU"/>
        </w:rPr>
        <w:t>(данные представителя заявителя)</w:t>
      </w:r>
    </w:p>
    <w:p>
      <w:pPr>
        <w:pStyle w:val="Normal"/>
        <w:widowControl w:val="false"/>
        <w:suppressAutoHyphens w:val="true"/>
        <w:spacing w:lineRule="auto" w:line="276"/>
        <w:ind w:firstLine="600"/>
        <w:jc w:val="center"/>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spacing w:lineRule="auto" w:line="276"/>
        <w:ind w:firstLine="600"/>
        <w:jc w:val="center"/>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spacing w:lineRule="auto" w:line="276"/>
        <w:ind w:firstLine="600"/>
        <w:jc w:val="center"/>
        <w:rPr>
          <w:rFonts w:eastAsia="Times New Roman"/>
          <w:color w:val="000000"/>
          <w:sz w:val="24"/>
          <w:szCs w:val="24"/>
          <w:lang w:bidi="ru-RU"/>
        </w:rPr>
      </w:pPr>
      <w:r>
        <w:rPr>
          <w:rFonts w:eastAsia="Times New Roman"/>
          <w:b/>
          <w:bCs/>
          <w:color w:val="000000"/>
          <w:sz w:val="24"/>
          <w:szCs w:val="24"/>
          <w:lang w:bidi="ru-RU"/>
        </w:rPr>
        <w:t>ЗАЯВЛЕНИЕ</w:t>
      </w:r>
    </w:p>
    <w:p>
      <w:pPr>
        <w:pStyle w:val="Normal"/>
        <w:widowControl w:val="false"/>
        <w:suppressAutoHyphens w:val="true"/>
        <w:spacing w:lineRule="auto" w:line="276"/>
        <w:ind w:firstLine="600"/>
        <w:jc w:val="center"/>
        <w:rPr>
          <w:rFonts w:eastAsia="Times New Roman"/>
          <w:b/>
          <w:bCs/>
          <w:color w:val="000000"/>
          <w:sz w:val="24"/>
          <w:szCs w:val="24"/>
          <w:lang w:bidi="ru-RU"/>
        </w:rPr>
      </w:pPr>
      <w:r>
        <w:rPr>
          <w:rFonts w:eastAsia="Times New Roman"/>
          <w:b/>
          <w:bCs/>
          <w:color w:val="000000"/>
          <w:sz w:val="24"/>
          <w:szCs w:val="24"/>
          <w:lang w:bidi="ru-RU"/>
        </w:rPr>
        <w:t>об исправлении допущенных опечаток и (или) ошибок в выданных в</w:t>
        <w:br/>
        <w:t>результате предоставления муниципальной услуги документах</w:t>
      </w:r>
    </w:p>
    <w:p>
      <w:pPr>
        <w:pStyle w:val="Normal"/>
        <w:widowControl w:val="false"/>
        <w:suppressAutoHyphens w:val="true"/>
        <w:spacing w:lineRule="auto" w:line="276"/>
        <w:ind w:firstLine="600"/>
        <w:jc w:val="center"/>
        <w:rPr>
          <w:rFonts w:eastAsia="Times New Roman"/>
          <w:b/>
          <w:bCs/>
          <w:color w:val="000000"/>
          <w:sz w:val="24"/>
          <w:szCs w:val="24"/>
          <w:lang w:bidi="ru-RU"/>
        </w:rPr>
      </w:pPr>
      <w:r>
        <w:rPr>
          <w:rFonts w:eastAsia="Times New Roman"/>
          <w:b/>
          <w:bCs/>
          <w:color w:val="000000"/>
          <w:sz w:val="24"/>
          <w:szCs w:val="24"/>
          <w:lang w:bidi="ru-RU"/>
        </w:rPr>
      </w:r>
    </w:p>
    <w:p>
      <w:pPr>
        <w:pStyle w:val="Normal"/>
        <w:widowControl w:val="false"/>
        <w:suppressAutoHyphens w:val="true"/>
        <w:spacing w:lineRule="auto" w:line="276"/>
        <w:ind w:firstLine="600"/>
        <w:jc w:val="center"/>
        <w:rPr>
          <w:rFonts w:eastAsia="Times New Roman"/>
          <w:color w:val="000000"/>
          <w:sz w:val="24"/>
          <w:szCs w:val="24"/>
          <w:lang w:bidi="ru-RU"/>
        </w:rPr>
      </w:pPr>
      <w:r>
        <w:rPr>
          <w:rFonts w:eastAsia="Times New Roman"/>
          <w:color w:val="000000"/>
          <w:sz w:val="24"/>
          <w:szCs w:val="24"/>
          <w:lang w:bidi="ru-RU"/>
        </w:rPr>
      </w:r>
    </w:p>
    <w:p>
      <w:pPr>
        <w:pStyle w:val="Normal"/>
        <w:widowControl w:val="false"/>
        <w:suppressAutoHyphens w:val="true"/>
        <w:spacing w:lineRule="auto" w:line="276"/>
        <w:ind w:firstLine="720"/>
        <w:rPr>
          <w:rFonts w:eastAsia="Times New Roman"/>
          <w:color w:val="000000"/>
          <w:sz w:val="24"/>
          <w:szCs w:val="24"/>
          <w:lang w:bidi="ru-RU"/>
        </w:rPr>
      </w:pPr>
      <w:r>
        <w:rPr>
          <w:rFonts w:eastAsia="Times New Roman"/>
          <w:color w:val="000000"/>
          <w:sz w:val="24"/>
          <w:szCs w:val="24"/>
          <w:lang w:bidi="ru-RU"/>
        </w:rPr>
        <w:t>Прошу исправить опечатку и (или) ошибку в ________________________________________</w:t>
      </w:r>
    </w:p>
    <w:p>
      <w:pPr>
        <w:pStyle w:val="Normal"/>
        <w:widowControl w:val="false"/>
        <w:suppressAutoHyphens w:val="true"/>
        <w:ind w:left="5245"/>
        <w:jc w:val="center"/>
        <w:rPr>
          <w:rFonts w:eastAsia="Times New Roman"/>
          <w:i/>
          <w:i/>
          <w:iCs/>
          <w:color w:val="000000"/>
          <w:sz w:val="20"/>
          <w:szCs w:val="20"/>
          <w:lang w:bidi="ru-RU"/>
        </w:rPr>
      </w:pPr>
      <w:r>
        <w:rPr>
          <w:rFonts w:eastAsia="Times New Roman"/>
          <w:i/>
          <w:color w:val="000000"/>
          <w:sz w:val="20"/>
          <w:szCs w:val="20"/>
          <w:lang w:bidi="ru-RU"/>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widowControl w:val="false"/>
        <w:suppressAutoHyphens w:val="true"/>
        <w:spacing w:lineRule="auto" w:line="276"/>
        <w:ind w:firstLine="720"/>
        <w:rPr>
          <w:rFonts w:eastAsia="Times New Roman"/>
          <w:color w:val="000000"/>
          <w:sz w:val="24"/>
          <w:szCs w:val="24"/>
          <w:lang w:bidi="ru-RU"/>
        </w:rPr>
      </w:pPr>
      <w:r>
        <w:rPr>
          <w:rFonts w:eastAsia="Times New Roman"/>
          <w:color w:val="000000"/>
          <w:sz w:val="24"/>
          <w:szCs w:val="24"/>
          <w:lang w:bidi="ru-RU"/>
        </w:rPr>
        <w:t>Приложение (при наличии): ______________________________________________________</w:t>
      </w:r>
    </w:p>
    <w:p>
      <w:pPr>
        <w:pStyle w:val="Normal"/>
        <w:widowControl w:val="false"/>
        <w:suppressAutoHyphens w:val="true"/>
        <w:ind w:left="5160" w:right="600"/>
        <w:jc w:val="center"/>
        <w:rPr>
          <w:rFonts w:eastAsia="Times New Roman"/>
          <w:i/>
          <w:i/>
          <w:iCs/>
          <w:color w:val="000000"/>
          <w:sz w:val="20"/>
          <w:szCs w:val="20"/>
          <w:lang w:bidi="ru-RU"/>
        </w:rPr>
      </w:pPr>
      <w:r>
        <w:rPr>
          <w:rFonts w:eastAsia="Times New Roman"/>
          <w:i/>
          <w:color w:val="000000"/>
          <w:sz w:val="20"/>
          <w:szCs w:val="20"/>
          <w:lang w:bidi="ru-RU"/>
        </w:rPr>
        <w:t>(прилагаются материалы, обосновывающие наличие опечатки и (или) ошибки)</w:t>
      </w:r>
    </w:p>
    <w:p>
      <w:pPr>
        <w:pStyle w:val="Normal"/>
        <w:widowControl w:val="false"/>
        <w:tabs>
          <w:tab w:val="clear" w:pos="720"/>
          <w:tab w:val="left" w:pos="5040" w:leader="underscore"/>
        </w:tabs>
        <w:suppressAutoHyphens w:val="true"/>
        <w:spacing w:lineRule="auto" w:line="276"/>
        <w:ind w:firstLine="600"/>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5040" w:leader="underscore"/>
        </w:tabs>
        <w:suppressAutoHyphens w:val="true"/>
        <w:spacing w:lineRule="auto" w:line="276"/>
        <w:ind w:firstLine="600"/>
        <w:rPr>
          <w:rFonts w:eastAsia="Times New Roman"/>
          <w:color w:val="000000"/>
          <w:sz w:val="24"/>
          <w:szCs w:val="24"/>
          <w:lang w:bidi="ru-RU"/>
        </w:rPr>
      </w:pPr>
      <w:r>
        <w:rPr>
          <w:rFonts w:eastAsia="Times New Roman"/>
          <w:color w:val="000000"/>
          <w:sz w:val="24"/>
          <w:szCs w:val="24"/>
          <w:lang w:bidi="ru-RU"/>
        </w:rPr>
        <w:t xml:space="preserve">Подпись заявителя </w:t>
      </w:r>
    </w:p>
    <w:p>
      <w:pPr>
        <w:pStyle w:val="Normal"/>
        <w:widowControl w:val="false"/>
        <w:tabs>
          <w:tab w:val="clear" w:pos="720"/>
          <w:tab w:val="left" w:pos="2458" w:leader="underscore"/>
        </w:tabs>
        <w:suppressAutoHyphens w:val="true"/>
        <w:spacing w:lineRule="auto" w:line="276"/>
        <w:ind w:firstLine="600"/>
        <w:rPr>
          <w:rFonts w:eastAsia="Times New Roman"/>
          <w:color w:val="000000"/>
          <w:sz w:val="24"/>
          <w:szCs w:val="24"/>
          <w:lang w:bidi="ru-RU"/>
        </w:rPr>
      </w:pPr>
      <w:r>
        <w:rPr>
          <w:rFonts w:eastAsia="Times New Roman"/>
          <w:color w:val="000000"/>
          <w:sz w:val="24"/>
          <w:szCs w:val="24"/>
          <w:lang w:bidi="ru-RU"/>
        </w:rPr>
      </w:r>
    </w:p>
    <w:p>
      <w:pPr>
        <w:pStyle w:val="Normal"/>
        <w:widowControl w:val="false"/>
        <w:tabs>
          <w:tab w:val="clear" w:pos="720"/>
          <w:tab w:val="left" w:pos="2458" w:leader="underscore"/>
        </w:tabs>
        <w:suppressAutoHyphens w:val="true"/>
        <w:spacing w:lineRule="auto" w:line="276"/>
        <w:ind w:firstLine="600"/>
        <w:rPr>
          <w:rFonts w:ascii="Courier New" w:hAnsi="Courier New" w:eastAsia="Courier New" w:cs="Courier New"/>
          <w:color w:val="000000"/>
          <w:sz w:val="24"/>
          <w:szCs w:val="24"/>
          <w:lang w:bidi="ru-RU"/>
        </w:rPr>
      </w:pPr>
      <w:r>
        <w:rPr>
          <w:rFonts w:eastAsia="Times New Roman"/>
          <w:color w:val="000000"/>
          <w:sz w:val="24"/>
          <w:szCs w:val="24"/>
          <w:lang w:bidi="ru-RU"/>
        </w:rPr>
        <w:t>Дата</w:t>
      </w:r>
    </w:p>
    <w:p>
      <w:pPr>
        <w:pStyle w:val="Normal"/>
        <w:widowControl w:val="false"/>
        <w:jc w:val="center"/>
        <w:rPr>
          <w:rFonts w:ascii="Courier New" w:hAnsi="Courier New" w:eastAsia="Courier New" w:cs="Courier New"/>
          <w:color w:val="000000"/>
          <w:sz w:val="24"/>
          <w:szCs w:val="24"/>
          <w:lang w:bidi="ru-RU"/>
        </w:rPr>
      </w:pPr>
      <w:r>
        <w:rPr>
          <w:rFonts w:eastAsia="Courier New" w:cs="Courier New" w:ascii="Courier New" w:hAnsi="Courier New"/>
          <w:color w:val="000000"/>
          <w:sz w:val="24"/>
          <w:szCs w:val="24"/>
          <w:lang w:bidi="ru-RU"/>
        </w:rPr>
      </w:r>
    </w:p>
    <w:sectPr>
      <w:headerReference w:type="default" r:id="rId18"/>
      <w:headerReference w:type="first" r:id="rId19"/>
      <w:footerReference w:type="default" r:id="rId20"/>
      <w:footerReference w:type="first" r:id="rId21"/>
      <w:footnotePr>
        <w:numFmt w:val="decimal"/>
      </w:footnotePr>
      <w:type w:val="nextPage"/>
      <w:pgSz w:w="11906" w:h="16838"/>
      <w:pgMar w:left="1080" w:right="1080" w:gutter="0" w:header="0" w:top="851"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swiss"/>
    <w:pitch w:val="variable"/>
  </w:font>
  <w:font w:name="Microsoft Sans Serif">
    <w:charset w:val="cc"/>
    <w:family w:val="swiss"/>
    <w:pitch w:val="variable"/>
  </w:font>
  <w:font w:name="PT Astra Serif">
    <w:charset w:val="cc"/>
    <w:family w:val="roman"/>
    <w:pitch w:val="variable"/>
  </w:font>
  <w:font w:name="Courier New">
    <w:charset w:val="cc"/>
    <w:family w:val="auto"/>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66</w:t>
        </w:r>
        <w:r>
          <w:rPr/>
          <w:fldChar w:fldCharType="end"/>
        </w:r>
      </w:p>
    </w:sdtContent>
  </w:sdt>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57</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61</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58</w:t>
        </w:r>
        <w:r>
          <w:rPr/>
          <w:fldChar w:fldCharType="end"/>
        </w:r>
      </w:p>
    </w:sdtContent>
  </w:sdt>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1344145"/>
    </w:sdtPr>
    <w:sdtContent>
      <w:p>
        <w:pPr>
          <w:pStyle w:val="Footer"/>
          <w:jc w:val="center"/>
          <w:rPr/>
        </w:pPr>
        <w:r>
          <w:rPr/>
          <w:fldChar w:fldCharType="begin"/>
        </w:r>
        <w:r>
          <w:rPr/>
          <w:instrText xml:space="preserve"> PAGE </w:instrText>
        </w:r>
        <w:r>
          <w:rPr/>
          <w:fldChar w:fldCharType="separate"/>
        </w:r>
        <w:r>
          <w:rPr/>
          <w:t>65</w:t>
        </w:r>
        <w:r>
          <w:rPr/>
          <w:fldChar w:fldCharType="end"/>
        </w:r>
      </w:p>
    </w:sdtContent>
  </w:sdt>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12"/>
        <w:tabs>
          <w:tab w:val="clear" w:pos="720"/>
          <w:tab w:val="left" w:pos="125" w:leader="none"/>
        </w:tabs>
        <w:rPr/>
      </w:pPr>
      <w:r>
        <w:rPr>
          <w:rStyle w:val="Style13"/>
        </w:rPr>
        <w:footnoteRef/>
      </w:r>
      <w:r>
        <w:rPr/>
        <w:t xml:space="preserve"> </w:t>
      </w:r>
      <w:r>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3">
    <w:p>
      <w:pPr>
        <w:pStyle w:val="12"/>
        <w:tabs>
          <w:tab w:val="clear" w:pos="720"/>
          <w:tab w:val="left" w:pos="115" w:leader="none"/>
        </w:tabs>
        <w:rPr/>
      </w:pPr>
      <w:r>
        <w:rPr>
          <w:rStyle w:val="Style13"/>
        </w:rPr>
        <w:footnoteRef/>
      </w:r>
      <w:r>
        <w:rPr/>
        <w:t xml:space="preserve"> </w:t>
      </w:r>
      <w:r>
        <w:rPr/>
        <w:t>Указывается испрашиваемый Заявителем вида права</w:t>
      </w:r>
    </w:p>
  </w:footnote>
  <w:footnote w:id="4">
    <w:p>
      <w:pPr>
        <w:pStyle w:val="12"/>
        <w:tabs>
          <w:tab w:val="clear" w:pos="720"/>
          <w:tab w:val="left" w:pos="115" w:leader="none"/>
        </w:tabs>
        <w:rPr/>
      </w:pPr>
      <w:r>
        <w:rPr>
          <w:rStyle w:val="Style13"/>
        </w:rPr>
        <w:footnoteRef/>
      </w:r>
      <w:r>
        <w:rPr/>
        <w:t xml:space="preserve"> </w:t>
      </w:r>
      <w:r>
        <w:rPr/>
        <w:t>Указывается цель использования Участка</w:t>
      </w:r>
    </w:p>
  </w:footnote>
  <w:footnote w:id="5">
    <w:p>
      <w:pPr>
        <w:pStyle w:val="12"/>
        <w:tabs>
          <w:tab w:val="clear" w:pos="720"/>
          <w:tab w:val="left" w:pos="115" w:leader="none"/>
        </w:tabs>
        <w:rPr/>
      </w:pPr>
      <w:r>
        <w:rPr>
          <w:rStyle w:val="Style13"/>
        </w:rPr>
        <w:footnoteRef/>
      </w:r>
      <w:r>
        <w:rPr/>
        <w:t xml:space="preserve"> </w:t>
      </w:r>
      <w:r>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pPr>
        <w:pStyle w:val="12"/>
        <w:tabs>
          <w:tab w:val="clear" w:pos="720"/>
          <w:tab w:val="left" w:pos="110" w:leader="none"/>
        </w:tabs>
        <w:rPr/>
      </w:pPr>
      <w:r>
        <w:rPr>
          <w:rStyle w:val="Style13"/>
        </w:rPr>
        <w:footnoteRef/>
      </w:r>
      <w:r>
        <w:rPr/>
        <w:t xml:space="preserve"> </w:t>
      </w:r>
      <w:r>
        <w:rPr/>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7">
    <w:p>
      <w:pPr>
        <w:pStyle w:val="12"/>
        <w:tabs>
          <w:tab w:val="clear" w:pos="720"/>
          <w:tab w:val="left" w:pos="115" w:leader="none"/>
        </w:tabs>
        <w:rPr/>
      </w:pPr>
      <w:r>
        <w:rPr>
          <w:rStyle w:val="Style13"/>
        </w:rPr>
        <w:footnoteRef/>
      </w:r>
      <w:r>
        <w:rPr/>
        <w:t xml:space="preserve"> </w:t>
      </w:r>
      <w:r>
        <w:rPr/>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pPr>
        <w:pStyle w:val="12"/>
        <w:rPr/>
      </w:pPr>
      <w:r>
        <w:rPr/>
        <w:t xml:space="preserve">№ </w:t>
      </w:r>
      <w:r>
        <w:rPr/>
        <w:t>218-ФЗ «О государственной регистрации недвижимости».</w:t>
      </w:r>
    </w:p>
  </w:footnote>
  <w:footnote w:id="8">
    <w:p>
      <w:pPr>
        <w:pStyle w:val="12"/>
        <w:tabs>
          <w:tab w:val="clear" w:pos="720"/>
          <w:tab w:val="left" w:pos="115" w:leader="none"/>
        </w:tabs>
        <w:rPr/>
      </w:pPr>
      <w:r>
        <w:rPr>
          <w:rStyle w:val="Style13"/>
        </w:rPr>
        <w:footnoteRef/>
      </w:r>
      <w:r>
        <w:rPr/>
        <w:t xml:space="preserve"> </w:t>
      </w:r>
      <w:r>
        <w:rPr/>
        <w:t>Указывается в случае, если Участок предстоит образовать.</w:t>
      </w:r>
    </w:p>
  </w:footnote>
  <w:footnote w:id="9">
    <w:p>
      <w:pPr>
        <w:pStyle w:val="12"/>
        <w:rPr/>
      </w:pPr>
      <w:r>
        <w:rPr>
          <w:rStyle w:val="Style13"/>
        </w:rPr>
        <w:footnoteRef/>
      </w:r>
      <w:r>
        <w:rP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pPr>
        <w:pStyle w:val="12"/>
        <w:tabs>
          <w:tab w:val="clear" w:pos="720"/>
          <w:tab w:val="left" w:pos="182" w:leader="none"/>
        </w:tabs>
        <w:rPr/>
      </w:pPr>
      <w:r>
        <w:rPr>
          <w:rStyle w:val="Style13"/>
        </w:rPr>
        <w:footnoteRef/>
      </w:r>
      <w:r>
        <w:rPr/>
        <w:t xml:space="preserve"> </w:t>
      </w:r>
      <w:r>
        <w:rPr/>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pPr>
        <w:pStyle w:val="12"/>
        <w:tabs>
          <w:tab w:val="clear" w:pos="720"/>
          <w:tab w:val="left" w:pos="178" w:leader="none"/>
        </w:tabs>
        <w:rPr/>
      </w:pPr>
      <w:r>
        <w:rPr>
          <w:rStyle w:val="Style13"/>
        </w:rPr>
        <w:footnoteRef/>
      </w:r>
      <w:r>
        <w:rPr/>
        <w:t xml:space="preserve"> </w:t>
      </w:r>
      <w:r>
        <w:rPr/>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pPr>
        <w:pStyle w:val="12"/>
        <w:tabs>
          <w:tab w:val="clear" w:pos="720"/>
          <w:tab w:val="left" w:pos="192" w:leader="none"/>
        </w:tabs>
        <w:rPr/>
      </w:pPr>
      <w:r>
        <w:rPr>
          <w:rStyle w:val="Style13"/>
        </w:rPr>
        <w:footnoteRef/>
      </w:r>
      <w:r>
        <w:rPr/>
        <w:t xml:space="preserve"> </w:t>
      </w:r>
      <w:r>
        <w:rPr/>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pPr>
        <w:pStyle w:val="12"/>
        <w:tabs>
          <w:tab w:val="clear" w:pos="720"/>
          <w:tab w:val="left" w:pos="178" w:leader="none"/>
        </w:tabs>
        <w:rPr/>
      </w:pPr>
      <w:r>
        <w:rPr>
          <w:rStyle w:val="Style13"/>
        </w:rPr>
        <w:footnoteRef/>
      </w:r>
      <w:r>
        <w:rPr/>
        <w:t xml:space="preserve"> </w:t>
      </w:r>
      <w:r>
        <w:rPr/>
        <w:t>Указывается в случае, если Участок предстоит образовать</w:t>
      </w:r>
    </w:p>
  </w:footnote>
  <w:footnote w:id="14">
    <w:p>
      <w:pPr>
        <w:pStyle w:val="12"/>
        <w:tabs>
          <w:tab w:val="clear" w:pos="720"/>
          <w:tab w:val="left" w:pos="178" w:leader="none"/>
        </w:tabs>
        <w:jc w:val="both"/>
        <w:rPr/>
      </w:pPr>
      <w:r>
        <w:rPr>
          <w:rStyle w:val="Style13"/>
        </w:rPr>
        <w:footnoteRef/>
      </w:r>
      <w:r>
        <w:rPr/>
        <w:t xml:space="preserve"> </w:t>
      </w:r>
      <w:r>
        <w:rPr/>
        <w:t>Указывается в случае, если границы Участка подлежат уточнению</w:t>
      </w:r>
    </w:p>
  </w:footnote>
  <w:footnote w:id="15">
    <w:p>
      <w:pPr>
        <w:pStyle w:val="12"/>
        <w:tabs>
          <w:tab w:val="clear" w:pos="720"/>
          <w:tab w:val="left" w:pos="182" w:leader="none"/>
        </w:tabs>
        <w:rPr/>
      </w:pPr>
      <w:r>
        <w:rPr>
          <w:rStyle w:val="Style13"/>
        </w:rPr>
        <w:footnoteRef/>
      </w:r>
      <w:r>
        <w:rPr/>
        <w:t xml:space="preserve"> </w:t>
      </w:r>
      <w:r>
        <w:rPr/>
        <w:t>Указывается в случае, если указанная в заявлении о предварительном согласовании предоставления Участка цель его использования:</w:t>
      </w:r>
    </w:p>
    <w:p>
      <w:pPr>
        <w:pStyle w:val="12"/>
        <w:numPr>
          <w:ilvl w:val="0"/>
          <w:numId w:val="1"/>
        </w:numPr>
        <w:tabs>
          <w:tab w:val="clear" w:pos="720"/>
          <w:tab w:val="left" w:pos="221" w:leader="none"/>
        </w:tabs>
        <w:rPr/>
      </w:pPr>
      <w:r>
        <w:rPr/>
        <w:t>не соответствует видам разрешенного использования земельных участков, установленным для соответствующей территориальной зоны;</w:t>
      </w:r>
    </w:p>
    <w:p>
      <w:pPr>
        <w:pStyle w:val="12"/>
        <w:numPr>
          <w:ilvl w:val="0"/>
          <w:numId w:val="2"/>
        </w:numPr>
        <w:tabs>
          <w:tab w:val="clear" w:pos="720"/>
          <w:tab w:val="left" w:pos="216" w:leader="none"/>
        </w:tabs>
        <w:rPr/>
      </w:pPr>
      <w:r>
        <w:rPr/>
        <w:t>не соответствует категории земель, из которых такой земельный участок подлежит образованию;</w:t>
      </w:r>
    </w:p>
    <w:p>
      <w:pPr>
        <w:pStyle w:val="12"/>
        <w:numPr>
          <w:ilvl w:val="0"/>
          <w:numId w:val="2"/>
        </w:numPr>
        <w:tabs>
          <w:tab w:val="clear" w:pos="720"/>
          <w:tab w:val="left" w:pos="226" w:leader="none"/>
        </w:tabs>
        <w:rPr/>
      </w:pPr>
      <w:r>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pPr>
        <w:pStyle w:val="12"/>
        <w:tabs>
          <w:tab w:val="clear" w:pos="720"/>
          <w:tab w:val="left" w:pos="178" w:leader="none"/>
        </w:tabs>
        <w:rPr/>
      </w:pPr>
      <w:r>
        <w:rPr>
          <w:rStyle w:val="Style13"/>
        </w:rPr>
        <w:footnoteRef/>
      </w:r>
      <w:r>
        <w:rPr/>
        <w:t xml:space="preserve"> </w:t>
      </w:r>
      <w:r>
        <w:rPr/>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7">
    <w:p>
      <w:pPr>
        <w:pStyle w:val="12"/>
        <w:tabs>
          <w:tab w:val="clear" w:pos="720"/>
          <w:tab w:val="left" w:pos="182" w:leader="none"/>
        </w:tabs>
        <w:rPr/>
      </w:pPr>
      <w:r>
        <w:rPr>
          <w:rStyle w:val="Style13"/>
        </w:rPr>
        <w:footnoteRef/>
      </w:r>
      <w:r>
        <w:rPr/>
        <w:t xml:space="preserve"> </w:t>
      </w:r>
      <w:r>
        <w:rP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8">
    <w:p>
      <w:pPr>
        <w:pStyle w:val="12"/>
        <w:tabs>
          <w:tab w:val="clear" w:pos="720"/>
          <w:tab w:val="left" w:pos="182" w:leader="none"/>
        </w:tabs>
        <w:rPr/>
      </w:pPr>
      <w:r>
        <w:rPr>
          <w:rStyle w:val="Style13"/>
        </w:rPr>
        <w:footnoteRef/>
      </w:r>
      <w:r>
        <w:rPr/>
        <w:t xml:space="preserve"> </w:t>
      </w:r>
      <w:r>
        <w:rPr/>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pPr>
        <w:pStyle w:val="12"/>
        <w:tabs>
          <w:tab w:val="clear" w:pos="720"/>
          <w:tab w:val="left" w:pos="192" w:leader="none"/>
        </w:tabs>
        <w:rPr/>
      </w:pPr>
      <w:r>
        <w:rPr>
          <w:rStyle w:val="Style13"/>
        </w:rPr>
        <w:footnoteRef/>
      </w:r>
      <w:r>
        <w:rPr/>
        <w:t xml:space="preserve"> </w:t>
      </w:r>
      <w:r>
        <w:rPr/>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pPr>
        <w:pStyle w:val="12"/>
        <w:tabs>
          <w:tab w:val="clear" w:pos="720"/>
          <w:tab w:val="left" w:pos="178" w:leader="none"/>
        </w:tabs>
        <w:rPr/>
      </w:pPr>
      <w:r>
        <w:rPr>
          <w:rStyle w:val="Style13"/>
        </w:rPr>
        <w:footnoteRef/>
      </w:r>
      <w:r>
        <w:rPr/>
        <w:t xml:space="preserve"> </w:t>
      </w:r>
      <w:r>
        <w:rPr/>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pPr>
        <w:pStyle w:val="12"/>
        <w:tabs>
          <w:tab w:val="clear" w:pos="720"/>
          <w:tab w:val="left" w:pos="187" w:leader="none"/>
        </w:tabs>
        <w:rPr/>
      </w:pPr>
      <w:r>
        <w:rPr>
          <w:rStyle w:val="Style13"/>
        </w:rPr>
        <w:footnoteRef/>
      </w:r>
      <w:r>
        <w:rPr/>
        <w:t xml:space="preserve"> </w:t>
      </w:r>
      <w:r>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pPr>
        <w:pStyle w:val="12"/>
        <w:tabs>
          <w:tab w:val="clear" w:pos="720"/>
          <w:tab w:val="left" w:pos="182" w:leader="none"/>
        </w:tabs>
        <w:rPr/>
      </w:pPr>
      <w:r>
        <w:rPr>
          <w:rStyle w:val="Style13"/>
        </w:rPr>
        <w:footnoteRef/>
      </w:r>
      <w:r>
        <w:rPr/>
        <w:t xml:space="preserve"> </w:t>
      </w:r>
      <w:r>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pPr>
        <w:pStyle w:val="12"/>
        <w:tabs>
          <w:tab w:val="clear" w:pos="720"/>
          <w:tab w:val="left" w:pos="192" w:leader="none"/>
        </w:tabs>
        <w:rPr/>
      </w:pPr>
      <w:r>
        <w:rPr>
          <w:rStyle w:val="Style13"/>
        </w:rPr>
        <w:footnoteRef/>
      </w:r>
      <w:r>
        <w:rPr/>
        <w:t xml:space="preserve"> </w:t>
      </w:r>
      <w:r>
        <w:rP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14" wp14:anchorId="55E10D38">
              <wp:simplePos x="0" y="0"/>
              <wp:positionH relativeFrom="page">
                <wp:posOffset>3942715</wp:posOffset>
              </wp:positionH>
              <wp:positionV relativeFrom="page">
                <wp:posOffset>308610</wp:posOffset>
              </wp:positionV>
              <wp:extent cx="128270" cy="349250"/>
              <wp:effectExtent l="0" t="0" r="0" b="0"/>
              <wp:wrapNone/>
              <wp:docPr id="1" name="Shape 1"/>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fillRef idx="0"/>
                      <a:effectRef idx="0"/>
                      <a:fontRef idx="minor"/>
                    </wps:style>
                    <wps:txb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11</w:t>
                          </w:r>
                          <w:r>
                            <w:rPr>
                              <w:sz w:val="24"/>
                              <w:szCs w:val="24"/>
                              <w:color w:val="000000"/>
                            </w:rPr>
                            <w:fldChar w:fldCharType="end"/>
                          </w:r>
                        </w:p>
                      </w:txbxContent>
                    </wps:txbx>
                    <wps:bodyPr lIns="0" rIns="0" tIns="0" bIns="0" anchor="t">
                      <a:spAutoFit/>
                    </wps:bodyPr>
                  </wps:wsp>
                </a:graphicData>
              </a:graphic>
            </wp:anchor>
          </w:drawing>
        </mc:Choice>
        <mc:Fallback>
          <w:pict>
            <v:rect id="shape_0" ID="Shape 1" path="m0,0l-2147483645,0l-2147483645,-2147483646l0,-2147483646xe" stroked="f" o:allowincell="f" style="position:absolute;margin-left:310.45pt;margin-top:24.3pt;width:10.05pt;height:27.45pt;mso-wrap-style:square;v-text-anchor:top;mso-position-horizontal-relative:page;mso-position-vertical-relative:page" wp14:anchorId="55E10D38">
              <v:fill o:detectmouseclick="t" on="false"/>
              <v:stroke color="#3465a4" joinstyle="round" endcap="flat"/>
              <v:textbo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11</w:t>
                    </w:r>
                    <w:r>
                      <w:rPr>
                        <w:sz w:val="24"/>
                        <w:szCs w:val="24"/>
                        <w:color w:val="000000"/>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29159723"/>
    </w:sdtPr>
    <w:sdtContent>
      <w:p>
        <w:pPr>
          <w:pStyle w:val="Header"/>
          <w:jc w:val="center"/>
          <w:rPr/>
        </w:pPr>
        <w:r>
          <w:rPr/>
          <w:fldChar w:fldCharType="begin"/>
        </w:r>
        <w:r>
          <w:rPr/>
          <w:instrText xml:space="preserve"> PAGE </w:instrText>
        </w:r>
        <w:r>
          <w:rPr/>
          <w:fldChar w:fldCharType="separate"/>
        </w:r>
        <w:r>
          <w:rPr/>
          <w:t>1</w:t>
        </w:r>
        <w:r>
          <w:rPr/>
          <w:fldChar w:fldCharType="end"/>
        </w:r>
      </w:p>
    </w:sdtContent>
  </w:sdt>
  <w:p>
    <w:pPr>
      <w:pStyle w:val="Normal"/>
      <w:spacing w:lineRule="exact" w:line="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20" wp14:anchorId="6100AF99">
              <wp:simplePos x="0" y="0"/>
              <wp:positionH relativeFrom="page">
                <wp:posOffset>3942715</wp:posOffset>
              </wp:positionH>
              <wp:positionV relativeFrom="page">
                <wp:posOffset>308610</wp:posOffset>
              </wp:positionV>
              <wp:extent cx="128270" cy="349250"/>
              <wp:effectExtent l="0" t="0" r="0" b="0"/>
              <wp:wrapNone/>
              <wp:docPr id="2" name="Shape 7"/>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fillRef idx="0"/>
                      <a:effectRef idx="0"/>
                      <a:fontRef idx="minor"/>
                    </wps:style>
                    <wps:txb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61</w:t>
                          </w:r>
                          <w:r>
                            <w:rPr>
                              <w:sz w:val="24"/>
                              <w:szCs w:val="24"/>
                              <w:color w:val="000000"/>
                            </w:rPr>
                            <w:fldChar w:fldCharType="end"/>
                          </w:r>
                        </w:p>
                      </w:txbxContent>
                    </wps:txbx>
                    <wps:bodyPr lIns="0" rIns="0" tIns="0" bIns="0" anchor="t">
                      <a:spAutoFit/>
                    </wps:bodyPr>
                  </wps:wsp>
                </a:graphicData>
              </a:graphic>
            </wp:anchor>
          </w:drawing>
        </mc:Choice>
        <mc:Fallback>
          <w:pict>
            <v:rect id="shape_0" ID="Shape 7" path="m0,0l-2147483645,0l-2147483645,-2147483646l0,-2147483646xe" stroked="f" o:allowincell="f" style="position:absolute;margin-left:310.45pt;margin-top:24.3pt;width:10.05pt;height:27.45pt;mso-wrap-style:square;v-text-anchor:top;mso-position-horizontal-relative:page;mso-position-vertical-relative:page" wp14:anchorId="6100AF99">
              <v:fill o:detectmouseclick="t" on="false"/>
              <v:stroke color="#3465a4" joinstyle="round" endcap="flat"/>
              <v:textbo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61</w:t>
                    </w:r>
                    <w:r>
                      <w:rPr>
                        <w:sz w:val="24"/>
                        <w:szCs w:val="24"/>
                        <w:color w:val="000000"/>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65440837"/>
    </w:sdtPr>
    <w:sdtContent>
      <w:p>
        <w:pPr>
          <w:pStyle w:val="Header"/>
          <w:jc w:val="center"/>
          <w:rPr/>
        </w:pPr>
        <w:r>
          <w:rPr/>
          <w:fldChar w:fldCharType="begin"/>
        </w:r>
        <w:r>
          <w:rPr/>
          <w:instrText xml:space="preserve"> PAGE </w:instrText>
        </w:r>
        <w:r>
          <w:rPr/>
          <w:fldChar w:fldCharType="separate"/>
        </w:r>
        <w:r>
          <w:rPr/>
          <w:t>58</w:t>
        </w:r>
        <w:r>
          <w:rPr/>
          <w:fldChar w:fldCharType="end"/>
        </w:r>
      </w:p>
    </w:sdtContent>
  </w:sdt>
  <w:p>
    <w:pPr>
      <w:pStyle w:val="Normal"/>
      <w:spacing w:lineRule="exact" w:line="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28" wp14:anchorId="03A7844C">
              <wp:simplePos x="0" y="0"/>
              <wp:positionH relativeFrom="page">
                <wp:posOffset>3942715</wp:posOffset>
              </wp:positionH>
              <wp:positionV relativeFrom="page">
                <wp:posOffset>308610</wp:posOffset>
              </wp:positionV>
              <wp:extent cx="128270" cy="349250"/>
              <wp:effectExtent l="0" t="0" r="0" b="0"/>
              <wp:wrapNone/>
              <wp:docPr id="5" name="Shape 2"/>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fillRef idx="0"/>
                      <a:effectRef idx="0"/>
                      <a:fontRef idx="minor"/>
                    </wps:style>
                    <wps:txb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65</w:t>
                          </w:r>
                          <w:r>
                            <w:rPr>
                              <w:sz w:val="24"/>
                              <w:szCs w:val="24"/>
                              <w:color w:val="000000"/>
                            </w:rPr>
                            <w:fldChar w:fldCharType="end"/>
                          </w:r>
                        </w:p>
                      </w:txbxContent>
                    </wps:txbx>
                    <wps:bodyPr lIns="0" rIns="0" tIns="0" bIns="0" anchor="t">
                      <a:spAutoFit/>
                    </wps:bodyPr>
                  </wps:wsp>
                </a:graphicData>
              </a:graphic>
            </wp:anchor>
          </w:drawing>
        </mc:Choice>
        <mc:Fallback>
          <w:pict>
            <v:rect id="shape_0" ID="Shape 2" path="m0,0l-2147483645,0l-2147483645,-2147483646l0,-2147483646xe" stroked="f" o:allowincell="f" style="position:absolute;margin-left:310.45pt;margin-top:24.3pt;width:10.05pt;height:27.45pt;mso-wrap-style:square;v-text-anchor:top;mso-position-horizontal-relative:page;mso-position-vertical-relative:page" wp14:anchorId="03A7844C">
              <v:fill o:detectmouseclick="t" on="false"/>
              <v:stroke color="#3465a4" joinstyle="round" endcap="flat"/>
              <v:textbo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65</w:t>
                    </w:r>
                    <w:r>
                      <w:rPr>
                        <w:sz w:val="24"/>
                        <w:szCs w:val="24"/>
                        <w:color w:val="000000"/>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
              <wp:simplePos x="0" y="0"/>
              <wp:positionH relativeFrom="page">
                <wp:posOffset>3939540</wp:posOffset>
              </wp:positionH>
              <wp:positionV relativeFrom="page">
                <wp:posOffset>308610</wp:posOffset>
              </wp:positionV>
              <wp:extent cx="128270" cy="349250"/>
              <wp:effectExtent l="0" t="0" r="0" b="0"/>
              <wp:wrapNone/>
              <wp:docPr id="6" name="Shape 5"/>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fillRef idx="0"/>
                      <a:effectRef idx="0"/>
                      <a:fontRef idx="minor"/>
                    </wps:style>
                    <wps:txb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66</w:t>
                          </w:r>
                          <w:r>
                            <w:rPr>
                              <w:sz w:val="24"/>
                              <w:szCs w:val="24"/>
                              <w:color w:val="000000"/>
                            </w:rPr>
                            <w:fldChar w:fldCharType="end"/>
                          </w:r>
                        </w:p>
                      </w:txbxContent>
                    </wps:txbx>
                    <wps:bodyPr lIns="0" rIns="0" tIns="0" bIns="0" anchor="t">
                      <a:spAutoFit/>
                    </wps:bodyPr>
                  </wps:wsp>
                </a:graphicData>
              </a:graphic>
            </wp:anchor>
          </w:drawing>
        </mc:Choice>
        <mc:Fallback>
          <w:pict>
            <v:rect id="shape_0" ID="Shape 5" path="m0,0l-2147483645,0l-2147483645,-2147483646l0,-2147483646xe" stroked="f" o:allowincell="f" style="position:absolute;margin-left:310.2pt;margin-top:24.3pt;width:10.05pt;height:27.45pt;mso-wrap-style:square;v-text-anchor:top;mso-position-horizontal-relative:page;mso-position-vertical-relative:page">
              <v:fill o:detectmouseclick="t" on="false"/>
              <v:stroke color="#3465a4" joinstyle="round" endcap="flat"/>
              <v:textbox>
                <w:txbxContent>
                  <w:p>
                    <w:pPr>
                      <w:pStyle w:val="26"/>
                      <w:rPr>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66</w:t>
                    </w:r>
                    <w:r>
                      <w:rPr>
                        <w:sz w:val="24"/>
                        <w:szCs w:val="24"/>
                        <w:color w:val="000000"/>
                      </w:rPr>
                      <w:fldChar w:fldCharType="end"/>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0"/>
        <w:spacing w:val="0"/>
        <w:i w:val="false"/>
        <w:u w:val="none"/>
        <w:b w:val="false"/>
        <w:shd w:fill="FFFFFF" w:val="clear"/>
        <w:szCs w:val="20"/>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2"/>
      <w:numFmt w:val="decimal"/>
      <w:lvlText w:val="%1)"/>
      <w:lvlJc w:val="left"/>
      <w:pPr>
        <w:tabs>
          <w:tab w:val="num" w:pos="0"/>
        </w:tabs>
        <w:ind w:left="0" w:hanging="0"/>
      </w:pPr>
      <w:rPr>
        <w:smallCaps w:val="false"/>
        <w:caps w:val="false"/>
        <w:dstrike w:val="false"/>
        <w:strike w:val="false"/>
        <w:sz w:val="20"/>
        <w:spacing w:val="0"/>
        <w:i w:val="false"/>
        <w:u w:val="none"/>
        <w:b w:val="false"/>
        <w:shd w:fill="auto" w:val="clear"/>
        <w:szCs w:val="20"/>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2"/>
      <w:numFmt w:val="decimal"/>
      <w:lvlText w:val="%1."/>
      <w:lvlJc w:val="left"/>
      <w:pPr>
        <w:tabs>
          <w:tab w:val="num" w:pos="0"/>
        </w:tabs>
        <w:ind w:left="0" w:hanging="0"/>
      </w:pPr>
      <w:rPr>
        <w:smallCaps w:val="false"/>
        <w:caps w:val="false"/>
        <w:dstrike w:val="false"/>
        <w:strike w:val="false"/>
        <w:sz w:val="26"/>
        <w:spacing w:val="0"/>
        <w:i w:val="false"/>
        <w:u w:val="none"/>
        <w:b w:val="false"/>
        <w:shd w:fill="auto" w:val="clear"/>
        <w:szCs w:val="26"/>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 w:cs="Times New Roman" w:eastAsiaTheme="minorEastAsia"/>
      <w:color w:val="auto"/>
      <w:kern w:val="0"/>
      <w:sz w:val="22"/>
      <w:szCs w:val="22"/>
      <w:lang w:val="ru-RU" w:eastAsia="ru-RU" w:bidi="ar-SA"/>
    </w:rPr>
  </w:style>
  <w:style w:type="paragraph" w:styleId="Heading1">
    <w:name w:val="heading 1"/>
    <w:basedOn w:val="Normal"/>
    <w:link w:val="1"/>
    <w:uiPriority w:val="1"/>
    <w:qFormat/>
    <w:rsid w:val="00334292"/>
    <w:pPr>
      <w:widowControl w:val="false"/>
      <w:ind w:left="187"/>
      <w:jc w:val="center"/>
      <w:outlineLvl w:val="0"/>
    </w:pPr>
    <w:rPr>
      <w:rFonts w:eastAsia="Times New Roman"/>
      <w:b/>
      <w:bCs/>
      <w:sz w:val="28"/>
      <w:szCs w:val="28"/>
      <w:lang w:eastAsia="en-US"/>
    </w:rPr>
  </w:style>
  <w:style w:type="paragraph" w:styleId="Heading2">
    <w:name w:val="heading 2"/>
    <w:basedOn w:val="Normal"/>
    <w:link w:val="2"/>
    <w:uiPriority w:val="9"/>
    <w:unhideWhenUsed/>
    <w:qFormat/>
    <w:rsid w:val="00334292"/>
    <w:pPr>
      <w:keepNext w:val="true"/>
      <w:keepLines/>
      <w:widowControl w:val="false"/>
      <w:suppressAutoHyphens w:val="true"/>
      <w:spacing w:before="360" w:after="200"/>
      <w:outlineLvl w:val="1"/>
    </w:pPr>
    <w:rPr>
      <w:rFonts w:ascii="Arial" w:hAnsi="Arial" w:eastAsia="Arial" w:cs="Arial"/>
      <w:color w:val="000000"/>
      <w:sz w:val="34"/>
      <w:szCs w:val="24"/>
      <w:lang w:bidi="ru-RU"/>
    </w:rPr>
  </w:style>
  <w:style w:type="paragraph" w:styleId="Heading3">
    <w:name w:val="heading 3"/>
    <w:basedOn w:val="Normal"/>
    <w:link w:val="3"/>
    <w:uiPriority w:val="9"/>
    <w:unhideWhenUsed/>
    <w:qFormat/>
    <w:rsid w:val="00334292"/>
    <w:pPr>
      <w:keepNext w:val="true"/>
      <w:keepLines/>
      <w:widowControl w:val="false"/>
      <w:suppressAutoHyphens w:val="true"/>
      <w:spacing w:before="320" w:after="200"/>
      <w:outlineLvl w:val="2"/>
    </w:pPr>
    <w:rPr>
      <w:rFonts w:ascii="Arial" w:hAnsi="Arial" w:eastAsia="Arial" w:cs="Arial"/>
      <w:color w:val="000000"/>
      <w:sz w:val="30"/>
      <w:szCs w:val="30"/>
      <w:lang w:bidi="ru-RU"/>
    </w:rPr>
  </w:style>
  <w:style w:type="paragraph" w:styleId="Heading4">
    <w:name w:val="heading 4"/>
    <w:basedOn w:val="Normal"/>
    <w:link w:val="4"/>
    <w:uiPriority w:val="9"/>
    <w:unhideWhenUsed/>
    <w:qFormat/>
    <w:rsid w:val="00334292"/>
    <w:pPr>
      <w:keepNext w:val="true"/>
      <w:keepLines/>
      <w:widowControl w:val="false"/>
      <w:suppressAutoHyphens w:val="true"/>
      <w:spacing w:before="320" w:after="200"/>
      <w:outlineLvl w:val="3"/>
    </w:pPr>
    <w:rPr>
      <w:rFonts w:ascii="Arial" w:hAnsi="Arial" w:eastAsia="Arial" w:cs="Arial"/>
      <w:b/>
      <w:bCs/>
      <w:color w:val="000000"/>
      <w:sz w:val="26"/>
      <w:szCs w:val="26"/>
      <w:lang w:bidi="ru-RU"/>
    </w:rPr>
  </w:style>
  <w:style w:type="paragraph" w:styleId="Heading5">
    <w:name w:val="heading 5"/>
    <w:basedOn w:val="Normal"/>
    <w:link w:val="5"/>
    <w:uiPriority w:val="9"/>
    <w:unhideWhenUsed/>
    <w:qFormat/>
    <w:rsid w:val="00334292"/>
    <w:pPr>
      <w:keepNext w:val="true"/>
      <w:keepLines/>
      <w:widowControl w:val="false"/>
      <w:suppressAutoHyphens w:val="true"/>
      <w:spacing w:before="320" w:after="200"/>
      <w:outlineLvl w:val="4"/>
    </w:pPr>
    <w:rPr>
      <w:rFonts w:ascii="Arial" w:hAnsi="Arial" w:eastAsia="Arial" w:cs="Arial"/>
      <w:b/>
      <w:bCs/>
      <w:color w:val="000000"/>
      <w:sz w:val="24"/>
      <w:szCs w:val="24"/>
      <w:lang w:bidi="ru-RU"/>
    </w:rPr>
  </w:style>
  <w:style w:type="paragraph" w:styleId="Heading6">
    <w:name w:val="heading 6"/>
    <w:basedOn w:val="Normal"/>
    <w:link w:val="6"/>
    <w:uiPriority w:val="9"/>
    <w:unhideWhenUsed/>
    <w:qFormat/>
    <w:rsid w:val="00334292"/>
    <w:pPr>
      <w:keepNext w:val="true"/>
      <w:keepLines/>
      <w:widowControl w:val="false"/>
      <w:suppressAutoHyphens w:val="true"/>
      <w:spacing w:before="320" w:after="200"/>
      <w:outlineLvl w:val="5"/>
    </w:pPr>
    <w:rPr>
      <w:rFonts w:ascii="Arial" w:hAnsi="Arial" w:eastAsia="Arial" w:cs="Arial"/>
      <w:b/>
      <w:bCs/>
      <w:color w:val="000000"/>
      <w:lang w:bidi="ru-RU"/>
    </w:rPr>
  </w:style>
  <w:style w:type="paragraph" w:styleId="Heading7">
    <w:name w:val="heading 7"/>
    <w:basedOn w:val="Normal"/>
    <w:link w:val="7"/>
    <w:uiPriority w:val="9"/>
    <w:unhideWhenUsed/>
    <w:qFormat/>
    <w:rsid w:val="00334292"/>
    <w:pPr>
      <w:keepNext w:val="true"/>
      <w:keepLines/>
      <w:widowControl w:val="false"/>
      <w:suppressAutoHyphens w:val="true"/>
      <w:spacing w:before="320" w:after="200"/>
      <w:outlineLvl w:val="6"/>
    </w:pPr>
    <w:rPr>
      <w:rFonts w:ascii="Arial" w:hAnsi="Arial" w:eastAsia="Arial" w:cs="Arial"/>
      <w:b/>
      <w:bCs/>
      <w:i/>
      <w:iCs/>
      <w:color w:val="000000"/>
      <w:lang w:bidi="ru-RU"/>
    </w:rPr>
  </w:style>
  <w:style w:type="paragraph" w:styleId="Heading8">
    <w:name w:val="heading 8"/>
    <w:basedOn w:val="Normal"/>
    <w:link w:val="8"/>
    <w:uiPriority w:val="9"/>
    <w:unhideWhenUsed/>
    <w:qFormat/>
    <w:rsid w:val="00334292"/>
    <w:pPr>
      <w:keepNext w:val="true"/>
      <w:keepLines/>
      <w:widowControl w:val="false"/>
      <w:suppressAutoHyphens w:val="true"/>
      <w:spacing w:before="320" w:after="200"/>
      <w:outlineLvl w:val="7"/>
    </w:pPr>
    <w:rPr>
      <w:rFonts w:ascii="Arial" w:hAnsi="Arial" w:eastAsia="Arial" w:cs="Arial"/>
      <w:i/>
      <w:iCs/>
      <w:color w:val="000000"/>
      <w:lang w:bidi="ru-RU"/>
    </w:rPr>
  </w:style>
  <w:style w:type="paragraph" w:styleId="Heading9">
    <w:name w:val="heading 9"/>
    <w:basedOn w:val="Normal"/>
    <w:link w:val="9"/>
    <w:uiPriority w:val="9"/>
    <w:unhideWhenUsed/>
    <w:qFormat/>
    <w:rsid w:val="00334292"/>
    <w:pPr>
      <w:keepNext w:val="true"/>
      <w:keepLines/>
      <w:widowControl w:val="false"/>
      <w:suppressAutoHyphens w:val="true"/>
      <w:spacing w:before="320" w:after="200"/>
      <w:outlineLvl w:val="8"/>
    </w:pPr>
    <w:rPr>
      <w:rFonts w:ascii="Arial" w:hAnsi="Arial" w:eastAsia="Arial" w:cs="Arial"/>
      <w:i/>
      <w:iCs/>
      <w:color w:val="000000"/>
      <w:sz w:val="21"/>
      <w:szCs w:val="21"/>
      <w:lang w:bidi="ru-RU"/>
    </w:rPr>
  </w:style>
  <w:style w:type="character" w:styleId="DefaultParagraphFont" w:default="1">
    <w:name w:val="Default Paragraph Font"/>
    <w:uiPriority w:val="1"/>
    <w:unhideWhenUsed/>
    <w:qFormat/>
    <w:rPr/>
  </w:style>
  <w:style w:type="character" w:styleId="Hyperlink">
    <w:name w:val="Hyperlink"/>
    <w:basedOn w:val="DefaultParagraphFont"/>
    <w:unhideWhenUsed/>
    <w:rsid w:val="004d5bdc"/>
    <w:rPr>
      <w:color w:val="0000FF"/>
      <w:u w:val="single"/>
    </w:rPr>
  </w:style>
  <w:style w:type="character" w:styleId="Style5" w:customStyle="1">
    <w:name w:val="Верхний колонтитул Знак"/>
    <w:basedOn w:val="DefaultParagraphFont"/>
    <w:uiPriority w:val="99"/>
    <w:qFormat/>
    <w:rsid w:val="00dd379f"/>
    <w:rPr/>
  </w:style>
  <w:style w:type="character" w:styleId="Style6" w:customStyle="1">
    <w:name w:val="Нижний колонтитул Знак"/>
    <w:basedOn w:val="DefaultParagraphFont"/>
    <w:uiPriority w:val="99"/>
    <w:qFormat/>
    <w:rsid w:val="00dd379f"/>
    <w:rPr/>
  </w:style>
  <w:style w:type="character" w:styleId="Style7" w:customStyle="1">
    <w:name w:val="Текст выноски Знак"/>
    <w:basedOn w:val="DefaultParagraphFont"/>
    <w:link w:val="BalloonText"/>
    <w:uiPriority w:val="99"/>
    <w:semiHidden/>
    <w:qFormat/>
    <w:rsid w:val="00fa7786"/>
    <w:rPr>
      <w:rFonts w:ascii="Tahoma" w:hAnsi="Tahoma" w:cs="Tahoma"/>
      <w:sz w:val="16"/>
      <w:szCs w:val="16"/>
    </w:rPr>
  </w:style>
  <w:style w:type="character" w:styleId="1" w:customStyle="1">
    <w:name w:val="Заголовок 1 Знак"/>
    <w:basedOn w:val="DefaultParagraphFont"/>
    <w:uiPriority w:val="1"/>
    <w:qFormat/>
    <w:rsid w:val="00334292"/>
    <w:rPr>
      <w:rFonts w:eastAsia="Times New Roman"/>
      <w:b/>
      <w:bCs/>
      <w:sz w:val="28"/>
      <w:szCs w:val="28"/>
      <w:lang w:eastAsia="en-US"/>
    </w:rPr>
  </w:style>
  <w:style w:type="character" w:styleId="2" w:customStyle="1">
    <w:name w:val="Заголовок 2 Знак"/>
    <w:basedOn w:val="DefaultParagraphFont"/>
    <w:uiPriority w:val="9"/>
    <w:qFormat/>
    <w:rsid w:val="00334292"/>
    <w:rPr>
      <w:rFonts w:ascii="Arial" w:hAnsi="Arial" w:eastAsia="Arial" w:cs="Arial"/>
      <w:color w:val="000000"/>
      <w:sz w:val="34"/>
      <w:szCs w:val="24"/>
      <w:lang w:bidi="ru-RU"/>
    </w:rPr>
  </w:style>
  <w:style w:type="character" w:styleId="3" w:customStyle="1">
    <w:name w:val="Заголовок 3 Знак"/>
    <w:basedOn w:val="DefaultParagraphFont"/>
    <w:uiPriority w:val="9"/>
    <w:qFormat/>
    <w:rsid w:val="00334292"/>
    <w:rPr>
      <w:rFonts w:ascii="Arial" w:hAnsi="Arial" w:eastAsia="Arial" w:cs="Arial"/>
      <w:color w:val="000000"/>
      <w:sz w:val="30"/>
      <w:szCs w:val="30"/>
      <w:lang w:bidi="ru-RU"/>
    </w:rPr>
  </w:style>
  <w:style w:type="character" w:styleId="4" w:customStyle="1">
    <w:name w:val="Заголовок 4 Знак"/>
    <w:basedOn w:val="DefaultParagraphFont"/>
    <w:uiPriority w:val="9"/>
    <w:qFormat/>
    <w:rsid w:val="00334292"/>
    <w:rPr>
      <w:rFonts w:ascii="Arial" w:hAnsi="Arial" w:eastAsia="Arial" w:cs="Arial"/>
      <w:b/>
      <w:bCs/>
      <w:color w:val="000000"/>
      <w:sz w:val="26"/>
      <w:szCs w:val="26"/>
      <w:lang w:bidi="ru-RU"/>
    </w:rPr>
  </w:style>
  <w:style w:type="character" w:styleId="5" w:customStyle="1">
    <w:name w:val="Заголовок 5 Знак"/>
    <w:basedOn w:val="DefaultParagraphFont"/>
    <w:uiPriority w:val="9"/>
    <w:qFormat/>
    <w:rsid w:val="00334292"/>
    <w:rPr>
      <w:rFonts w:ascii="Arial" w:hAnsi="Arial" w:eastAsia="Arial" w:cs="Arial"/>
      <w:b/>
      <w:bCs/>
      <w:color w:val="000000"/>
      <w:sz w:val="24"/>
      <w:szCs w:val="24"/>
      <w:lang w:bidi="ru-RU"/>
    </w:rPr>
  </w:style>
  <w:style w:type="character" w:styleId="6" w:customStyle="1">
    <w:name w:val="Заголовок 6 Знак"/>
    <w:basedOn w:val="DefaultParagraphFont"/>
    <w:uiPriority w:val="9"/>
    <w:qFormat/>
    <w:rsid w:val="00334292"/>
    <w:rPr>
      <w:rFonts w:ascii="Arial" w:hAnsi="Arial" w:eastAsia="Arial" w:cs="Arial"/>
      <w:b/>
      <w:bCs/>
      <w:color w:val="000000"/>
      <w:lang w:bidi="ru-RU"/>
    </w:rPr>
  </w:style>
  <w:style w:type="character" w:styleId="7" w:customStyle="1">
    <w:name w:val="Заголовок 7 Знак"/>
    <w:basedOn w:val="DefaultParagraphFont"/>
    <w:uiPriority w:val="9"/>
    <w:qFormat/>
    <w:rsid w:val="00334292"/>
    <w:rPr>
      <w:rFonts w:ascii="Arial" w:hAnsi="Arial" w:eastAsia="Arial" w:cs="Arial"/>
      <w:b/>
      <w:bCs/>
      <w:i/>
      <w:iCs/>
      <w:color w:val="000000"/>
      <w:lang w:bidi="ru-RU"/>
    </w:rPr>
  </w:style>
  <w:style w:type="character" w:styleId="8" w:customStyle="1">
    <w:name w:val="Заголовок 8 Знак"/>
    <w:basedOn w:val="DefaultParagraphFont"/>
    <w:uiPriority w:val="9"/>
    <w:qFormat/>
    <w:rsid w:val="00334292"/>
    <w:rPr>
      <w:rFonts w:ascii="Arial" w:hAnsi="Arial" w:eastAsia="Arial" w:cs="Arial"/>
      <w:i/>
      <w:iCs/>
      <w:color w:val="000000"/>
      <w:lang w:bidi="ru-RU"/>
    </w:rPr>
  </w:style>
  <w:style w:type="character" w:styleId="9" w:customStyle="1">
    <w:name w:val="Заголовок 9 Знак"/>
    <w:basedOn w:val="DefaultParagraphFont"/>
    <w:uiPriority w:val="9"/>
    <w:qFormat/>
    <w:rsid w:val="00334292"/>
    <w:rPr>
      <w:rFonts w:ascii="Arial" w:hAnsi="Arial" w:eastAsia="Arial" w:cs="Arial"/>
      <w:i/>
      <w:iCs/>
      <w:color w:val="000000"/>
      <w:sz w:val="21"/>
      <w:szCs w:val="21"/>
      <w:lang w:bidi="ru-RU"/>
    </w:rPr>
  </w:style>
  <w:style w:type="character" w:styleId="Style8" w:customStyle="1">
    <w:name w:val="Сноска_"/>
    <w:basedOn w:val="DefaultParagraphFont"/>
    <w:link w:val="12"/>
    <w:qFormat/>
    <w:rsid w:val="00334292"/>
    <w:rPr>
      <w:rFonts w:eastAsia="Times New Roman"/>
      <w:sz w:val="20"/>
      <w:szCs w:val="20"/>
    </w:rPr>
  </w:style>
  <w:style w:type="character" w:styleId="Style9" w:customStyle="1">
    <w:name w:val="Основной текст_"/>
    <w:basedOn w:val="DefaultParagraphFont"/>
    <w:link w:val="13"/>
    <w:qFormat/>
    <w:rsid w:val="00334292"/>
    <w:rPr>
      <w:rFonts w:eastAsia="Times New Roman"/>
      <w:sz w:val="28"/>
      <w:szCs w:val="28"/>
    </w:rPr>
  </w:style>
  <w:style w:type="character" w:styleId="51" w:customStyle="1">
    <w:name w:val="Основной текст (5)_"/>
    <w:basedOn w:val="DefaultParagraphFont"/>
    <w:link w:val="52"/>
    <w:qFormat/>
    <w:rsid w:val="00334292"/>
    <w:rPr>
      <w:rFonts w:eastAsia="Times New Roman"/>
      <w:i/>
      <w:iCs/>
      <w:sz w:val="16"/>
      <w:szCs w:val="16"/>
    </w:rPr>
  </w:style>
  <w:style w:type="character" w:styleId="21" w:customStyle="1">
    <w:name w:val="Заголовок №2_"/>
    <w:basedOn w:val="DefaultParagraphFont"/>
    <w:link w:val="25"/>
    <w:qFormat/>
    <w:rsid w:val="00334292"/>
    <w:rPr>
      <w:rFonts w:eastAsia="Times New Roman"/>
      <w:b/>
      <w:bCs/>
      <w:sz w:val="28"/>
      <w:szCs w:val="28"/>
    </w:rPr>
  </w:style>
  <w:style w:type="character" w:styleId="31" w:customStyle="1">
    <w:name w:val="Основной текст (3)_"/>
    <w:basedOn w:val="DefaultParagraphFont"/>
    <w:link w:val="32"/>
    <w:qFormat/>
    <w:rsid w:val="00334292"/>
    <w:rPr>
      <w:rFonts w:eastAsia="Times New Roman"/>
      <w:i/>
      <w:iCs/>
      <w:sz w:val="20"/>
      <w:szCs w:val="20"/>
    </w:rPr>
  </w:style>
  <w:style w:type="character" w:styleId="22" w:customStyle="1">
    <w:name w:val="Колонтитул (2)_"/>
    <w:basedOn w:val="DefaultParagraphFont"/>
    <w:link w:val="26"/>
    <w:qFormat/>
    <w:rsid w:val="00334292"/>
    <w:rPr>
      <w:rFonts w:eastAsia="Times New Roman"/>
      <w:sz w:val="20"/>
      <w:szCs w:val="20"/>
    </w:rPr>
  </w:style>
  <w:style w:type="character" w:styleId="Style10" w:customStyle="1">
    <w:name w:val="Другое_"/>
    <w:basedOn w:val="DefaultParagraphFont"/>
    <w:link w:val="Style26"/>
    <w:qFormat/>
    <w:rsid w:val="00334292"/>
    <w:rPr>
      <w:rFonts w:eastAsia="Times New Roman"/>
      <w:sz w:val="28"/>
      <w:szCs w:val="28"/>
    </w:rPr>
  </w:style>
  <w:style w:type="character" w:styleId="23" w:customStyle="1">
    <w:name w:val="Основной текст (2)_"/>
    <w:basedOn w:val="DefaultParagraphFont"/>
    <w:link w:val="27"/>
    <w:qFormat/>
    <w:rsid w:val="00334292"/>
    <w:rPr>
      <w:rFonts w:eastAsia="Times New Roman"/>
      <w:sz w:val="26"/>
      <w:szCs w:val="26"/>
    </w:rPr>
  </w:style>
  <w:style w:type="character" w:styleId="41" w:customStyle="1">
    <w:name w:val="Основной текст (4)_"/>
    <w:basedOn w:val="DefaultParagraphFont"/>
    <w:link w:val="42"/>
    <w:qFormat/>
    <w:rsid w:val="00334292"/>
    <w:rPr>
      <w:rFonts w:eastAsia="Times New Roman"/>
      <w:sz w:val="18"/>
      <w:szCs w:val="18"/>
    </w:rPr>
  </w:style>
  <w:style w:type="character" w:styleId="11" w:customStyle="1">
    <w:name w:val="Заголовок №1_"/>
    <w:basedOn w:val="DefaultParagraphFont"/>
    <w:link w:val="14"/>
    <w:qFormat/>
    <w:rsid w:val="00334292"/>
    <w:rPr>
      <w:rFonts w:ascii="Microsoft Sans Serif" w:hAnsi="Microsoft Sans Serif" w:eastAsia="Microsoft Sans Serif" w:cs="Microsoft Sans Serif"/>
      <w:sz w:val="28"/>
      <w:szCs w:val="28"/>
    </w:rPr>
  </w:style>
  <w:style w:type="character" w:styleId="Style11" w:customStyle="1">
    <w:name w:val="Подпись к таблице_"/>
    <w:basedOn w:val="DefaultParagraphFont"/>
    <w:link w:val="Style27"/>
    <w:qFormat/>
    <w:rsid w:val="00334292"/>
    <w:rPr>
      <w:rFonts w:eastAsia="Times New Roman"/>
    </w:rPr>
  </w:style>
  <w:style w:type="character" w:styleId="81" w:customStyle="1">
    <w:name w:val="Основной текст (8)_"/>
    <w:basedOn w:val="DefaultParagraphFont"/>
    <w:link w:val="82"/>
    <w:qFormat/>
    <w:rsid w:val="00334292"/>
    <w:rPr>
      <w:rFonts w:ascii="Microsoft Sans Serif" w:hAnsi="Microsoft Sans Serif" w:eastAsia="Microsoft Sans Serif" w:cs="Microsoft Sans Serif"/>
      <w:sz w:val="28"/>
      <w:szCs w:val="28"/>
    </w:rPr>
  </w:style>
  <w:style w:type="character" w:styleId="Style12" w:customStyle="1">
    <w:name w:val="Колонтитул_"/>
    <w:basedOn w:val="DefaultParagraphFont"/>
    <w:link w:val="Style28"/>
    <w:qFormat/>
    <w:rsid w:val="00334292"/>
    <w:rPr>
      <w:rFonts w:eastAsia="Times New Roman"/>
    </w:rPr>
  </w:style>
  <w:style w:type="character" w:styleId="ConsPlusNormal" w:customStyle="1">
    <w:name w:val="ConsPlusNormal Знак"/>
    <w:link w:val="ConsPlusNormal1"/>
    <w:uiPriority w:val="99"/>
    <w:qFormat/>
    <w:locked/>
    <w:rsid w:val="00334292"/>
    <w:rPr>
      <w:rFonts w:ascii="Arial" w:hAnsi="Arial" w:eastAsia="Calibri" w:cs="Arial"/>
      <w:sz w:val="20"/>
      <w:szCs w:val="20"/>
    </w:rPr>
  </w:style>
  <w:style w:type="character" w:styleId="Style13">
    <w:name w:val="Символ сноски"/>
    <w:qFormat/>
    <w:rsid w:val="00334292"/>
    <w:rPr>
      <w:vertAlign w:val="superscript"/>
    </w:rPr>
  </w:style>
  <w:style w:type="character" w:styleId="FootnoteReference">
    <w:name w:val="footnote reference"/>
    <w:rPr>
      <w:vertAlign w:val="superscript"/>
    </w:rPr>
  </w:style>
  <w:style w:type="character" w:styleId="Style14">
    <w:name w:val="Символ концевой сноски"/>
    <w:qFormat/>
    <w:rsid w:val="00334292"/>
    <w:rPr>
      <w:vertAlign w:val="superscript"/>
    </w:rPr>
  </w:style>
  <w:style w:type="character" w:styleId="EndnoteReference">
    <w:name w:val="endnote reference"/>
    <w:rPr>
      <w:vertAlign w:val="superscript"/>
    </w:rPr>
  </w:style>
  <w:style w:type="character" w:styleId="Style15" w:customStyle="1">
    <w:name w:val="Заголовок Знак"/>
    <w:basedOn w:val="DefaultParagraphFont"/>
    <w:qFormat/>
    <w:rsid w:val="00334292"/>
    <w:rPr>
      <w:rFonts w:ascii="PT Astra Serif" w:hAnsi="PT Astra Serif" w:eastAsia="Tahoma" w:cs="Noto Sans Devanagari"/>
      <w:color w:val="000000"/>
      <w:sz w:val="28"/>
      <w:szCs w:val="28"/>
      <w:lang w:bidi="ru-RU"/>
    </w:rPr>
  </w:style>
  <w:style w:type="character" w:styleId="Style16" w:customStyle="1">
    <w:name w:val="Основной текст Знак"/>
    <w:basedOn w:val="DefaultParagraphFont"/>
    <w:qFormat/>
    <w:rsid w:val="00334292"/>
    <w:rPr>
      <w:rFonts w:ascii="Courier New" w:hAnsi="Courier New" w:eastAsia="Courier New" w:cs="Courier New"/>
      <w:color w:val="000000"/>
      <w:sz w:val="24"/>
      <w:szCs w:val="24"/>
      <w:lang w:bidi="ru-RU"/>
    </w:rPr>
  </w:style>
  <w:style w:type="character" w:styleId="71" w:customStyle="1">
    <w:name w:val="Основной текст (7)_"/>
    <w:basedOn w:val="DefaultParagraphFont"/>
    <w:link w:val="72"/>
    <w:qFormat/>
    <w:rsid w:val="00334292"/>
    <w:rPr>
      <w:rFonts w:eastAsia="Times New Roman"/>
      <w:sz w:val="18"/>
      <w:szCs w:val="18"/>
    </w:rPr>
  </w:style>
  <w:style w:type="character" w:styleId="61" w:customStyle="1">
    <w:name w:val="Основной текст (6)_"/>
    <w:basedOn w:val="DefaultParagraphFont"/>
    <w:link w:val="62"/>
    <w:qFormat/>
    <w:rsid w:val="00334292"/>
    <w:rPr>
      <w:rFonts w:eastAsia="Times New Roman"/>
      <w:sz w:val="26"/>
      <w:szCs w:val="26"/>
    </w:rPr>
  </w:style>
  <w:style w:type="character" w:styleId="Style17" w:customStyle="1">
    <w:name w:val="Основной текст с отступом Знак"/>
    <w:basedOn w:val="DefaultParagraphFont"/>
    <w:qFormat/>
    <w:rsid w:val="00334292"/>
    <w:rPr>
      <w:rFonts w:eastAsia="Calibri"/>
      <w:sz w:val="28"/>
      <w:szCs w:val="28"/>
    </w:rPr>
  </w:style>
  <w:style w:type="character" w:styleId="Style18" w:customStyle="1">
    <w:name w:val="Текст сноски Знак"/>
    <w:basedOn w:val="DefaultParagraphFont"/>
    <w:uiPriority w:val="99"/>
    <w:semiHidden/>
    <w:qFormat/>
    <w:rsid w:val="00334292"/>
    <w:rPr>
      <w:rFonts w:ascii="Courier New" w:hAnsi="Courier New" w:eastAsia="Courier New" w:cs="Courier New"/>
      <w:color w:val="000000"/>
      <w:sz w:val="20"/>
      <w:szCs w:val="20"/>
      <w:lang w:bidi="ru-RU"/>
    </w:rPr>
  </w:style>
  <w:style w:type="character" w:styleId="Heading1Char" w:customStyle="1">
    <w:name w:val="Heading 1 Char"/>
    <w:basedOn w:val="DefaultParagraphFont"/>
    <w:uiPriority w:val="9"/>
    <w:qFormat/>
    <w:rsid w:val="00334292"/>
    <w:rPr>
      <w:rFonts w:ascii="Arial" w:hAnsi="Arial" w:eastAsia="Arial" w:cs="Arial"/>
      <w:sz w:val="40"/>
      <w:szCs w:val="40"/>
    </w:rPr>
  </w:style>
  <w:style w:type="character" w:styleId="Heading2Char" w:customStyle="1">
    <w:name w:val="Heading 2 Char"/>
    <w:basedOn w:val="DefaultParagraphFont"/>
    <w:uiPriority w:val="9"/>
    <w:qFormat/>
    <w:rsid w:val="00334292"/>
    <w:rPr>
      <w:rFonts w:ascii="Arial" w:hAnsi="Arial" w:eastAsia="Arial" w:cs="Arial"/>
      <w:sz w:val="34"/>
    </w:rPr>
  </w:style>
  <w:style w:type="character" w:styleId="Heading3Char" w:customStyle="1">
    <w:name w:val="Heading 3 Char"/>
    <w:basedOn w:val="DefaultParagraphFont"/>
    <w:uiPriority w:val="9"/>
    <w:qFormat/>
    <w:rsid w:val="00334292"/>
    <w:rPr>
      <w:rFonts w:ascii="Arial" w:hAnsi="Arial" w:eastAsia="Arial" w:cs="Arial"/>
      <w:sz w:val="30"/>
      <w:szCs w:val="30"/>
    </w:rPr>
  </w:style>
  <w:style w:type="character" w:styleId="Heading4Char" w:customStyle="1">
    <w:name w:val="Heading 4 Char"/>
    <w:basedOn w:val="DefaultParagraphFont"/>
    <w:uiPriority w:val="9"/>
    <w:qFormat/>
    <w:rsid w:val="00334292"/>
    <w:rPr>
      <w:rFonts w:ascii="Arial" w:hAnsi="Arial" w:eastAsia="Arial" w:cs="Arial"/>
      <w:b/>
      <w:bCs/>
      <w:sz w:val="26"/>
      <w:szCs w:val="26"/>
    </w:rPr>
  </w:style>
  <w:style w:type="character" w:styleId="Heading5Char" w:customStyle="1">
    <w:name w:val="Heading 5 Char"/>
    <w:basedOn w:val="DefaultParagraphFont"/>
    <w:uiPriority w:val="9"/>
    <w:qFormat/>
    <w:rsid w:val="00334292"/>
    <w:rPr>
      <w:rFonts w:ascii="Arial" w:hAnsi="Arial" w:eastAsia="Arial" w:cs="Arial"/>
      <w:b/>
      <w:bCs/>
      <w:sz w:val="24"/>
      <w:szCs w:val="24"/>
    </w:rPr>
  </w:style>
  <w:style w:type="character" w:styleId="Heading6Char" w:customStyle="1">
    <w:name w:val="Heading 6 Char"/>
    <w:basedOn w:val="DefaultParagraphFont"/>
    <w:uiPriority w:val="9"/>
    <w:qFormat/>
    <w:rsid w:val="00334292"/>
    <w:rPr>
      <w:rFonts w:ascii="Arial" w:hAnsi="Arial" w:eastAsia="Arial" w:cs="Arial"/>
      <w:b/>
      <w:bCs/>
      <w:sz w:val="22"/>
      <w:szCs w:val="22"/>
    </w:rPr>
  </w:style>
  <w:style w:type="character" w:styleId="Heading7Char" w:customStyle="1">
    <w:name w:val="Heading 7 Char"/>
    <w:basedOn w:val="DefaultParagraphFont"/>
    <w:uiPriority w:val="9"/>
    <w:qFormat/>
    <w:rsid w:val="00334292"/>
    <w:rPr>
      <w:rFonts w:ascii="Arial" w:hAnsi="Arial" w:eastAsia="Arial" w:cs="Arial"/>
      <w:b/>
      <w:bCs/>
      <w:i/>
      <w:iCs/>
      <w:sz w:val="22"/>
      <w:szCs w:val="22"/>
    </w:rPr>
  </w:style>
  <w:style w:type="character" w:styleId="Heading8Char" w:customStyle="1">
    <w:name w:val="Heading 8 Char"/>
    <w:basedOn w:val="DefaultParagraphFont"/>
    <w:uiPriority w:val="9"/>
    <w:qFormat/>
    <w:rsid w:val="00334292"/>
    <w:rPr>
      <w:rFonts w:ascii="Arial" w:hAnsi="Arial" w:eastAsia="Arial" w:cs="Arial"/>
      <w:i/>
      <w:iCs/>
      <w:sz w:val="22"/>
      <w:szCs w:val="22"/>
    </w:rPr>
  </w:style>
  <w:style w:type="character" w:styleId="Heading9Char" w:customStyle="1">
    <w:name w:val="Heading 9 Char"/>
    <w:basedOn w:val="DefaultParagraphFont"/>
    <w:uiPriority w:val="9"/>
    <w:qFormat/>
    <w:rsid w:val="00334292"/>
    <w:rPr>
      <w:rFonts w:ascii="Arial" w:hAnsi="Arial" w:eastAsia="Arial" w:cs="Arial"/>
      <w:i/>
      <w:iCs/>
      <w:sz w:val="21"/>
      <w:szCs w:val="21"/>
    </w:rPr>
  </w:style>
  <w:style w:type="character" w:styleId="TitleChar" w:customStyle="1">
    <w:name w:val="Title Char"/>
    <w:basedOn w:val="DefaultParagraphFont"/>
    <w:uiPriority w:val="10"/>
    <w:qFormat/>
    <w:rsid w:val="00334292"/>
    <w:rPr>
      <w:sz w:val="48"/>
      <w:szCs w:val="48"/>
    </w:rPr>
  </w:style>
  <w:style w:type="character" w:styleId="SubtitleChar" w:customStyle="1">
    <w:name w:val="Subtitle Char"/>
    <w:basedOn w:val="DefaultParagraphFont"/>
    <w:uiPriority w:val="11"/>
    <w:qFormat/>
    <w:rsid w:val="00334292"/>
    <w:rPr>
      <w:sz w:val="24"/>
      <w:szCs w:val="24"/>
    </w:rPr>
  </w:style>
  <w:style w:type="character" w:styleId="QuoteChar" w:customStyle="1">
    <w:name w:val="Quote Char"/>
    <w:uiPriority w:val="29"/>
    <w:qFormat/>
    <w:rsid w:val="00334292"/>
    <w:rPr>
      <w:i/>
    </w:rPr>
  </w:style>
  <w:style w:type="character" w:styleId="IntenseQuoteChar" w:customStyle="1">
    <w:name w:val="Intense Quote Char"/>
    <w:uiPriority w:val="30"/>
    <w:qFormat/>
    <w:rsid w:val="00334292"/>
    <w:rPr>
      <w:i/>
    </w:rPr>
  </w:style>
  <w:style w:type="character" w:styleId="HeaderChar" w:customStyle="1">
    <w:name w:val="Header Char"/>
    <w:basedOn w:val="DefaultParagraphFont"/>
    <w:uiPriority w:val="99"/>
    <w:qFormat/>
    <w:rsid w:val="00334292"/>
    <w:rPr/>
  </w:style>
  <w:style w:type="character" w:styleId="FooterChar" w:customStyle="1">
    <w:name w:val="Footer Char"/>
    <w:basedOn w:val="DefaultParagraphFont"/>
    <w:uiPriority w:val="99"/>
    <w:qFormat/>
    <w:rsid w:val="00334292"/>
    <w:rPr/>
  </w:style>
  <w:style w:type="character" w:styleId="CaptionChar" w:customStyle="1">
    <w:name w:val="Caption Char"/>
    <w:uiPriority w:val="99"/>
    <w:qFormat/>
    <w:rsid w:val="00334292"/>
    <w:rPr/>
  </w:style>
  <w:style w:type="character" w:styleId="FootnoteTextChar" w:customStyle="1">
    <w:name w:val="Footnote Text Char"/>
    <w:uiPriority w:val="99"/>
    <w:qFormat/>
    <w:rsid w:val="00334292"/>
    <w:rPr>
      <w:sz w:val="18"/>
    </w:rPr>
  </w:style>
  <w:style w:type="character" w:styleId="EndnoteTextChar" w:customStyle="1">
    <w:name w:val="Endnote Text Char"/>
    <w:uiPriority w:val="99"/>
    <w:qFormat/>
    <w:rsid w:val="00334292"/>
    <w:rPr>
      <w:sz w:val="20"/>
    </w:rPr>
  </w:style>
  <w:style w:type="character" w:styleId="Style19" w:customStyle="1">
    <w:name w:val="Символ нумерации"/>
    <w:qFormat/>
    <w:rsid w:val="00334292"/>
    <w:rPr/>
  </w:style>
  <w:style w:type="character" w:styleId="Style20" w:customStyle="1">
    <w:name w:val="Подзаголовок Знак"/>
    <w:basedOn w:val="DefaultParagraphFont"/>
    <w:uiPriority w:val="11"/>
    <w:qFormat/>
    <w:rsid w:val="00334292"/>
    <w:rPr>
      <w:rFonts w:ascii="Courier New" w:hAnsi="Courier New" w:eastAsia="Courier New" w:cs="Courier New"/>
      <w:color w:val="000000"/>
      <w:sz w:val="24"/>
      <w:szCs w:val="24"/>
      <w:lang w:bidi="ru-RU"/>
    </w:rPr>
  </w:style>
  <w:style w:type="character" w:styleId="24" w:customStyle="1">
    <w:name w:val="Цитата 2 Знак"/>
    <w:basedOn w:val="DefaultParagraphFont"/>
    <w:link w:val="Quote"/>
    <w:uiPriority w:val="29"/>
    <w:qFormat/>
    <w:rsid w:val="00334292"/>
    <w:rPr>
      <w:rFonts w:ascii="Courier New" w:hAnsi="Courier New" w:eastAsia="Courier New" w:cs="Courier New"/>
      <w:i/>
      <w:color w:val="000000"/>
      <w:sz w:val="24"/>
      <w:szCs w:val="24"/>
      <w:lang w:bidi="ru-RU"/>
    </w:rPr>
  </w:style>
  <w:style w:type="character" w:styleId="Style21" w:customStyle="1">
    <w:name w:val="Выделенная цитата Знак"/>
    <w:basedOn w:val="DefaultParagraphFont"/>
    <w:link w:val="IntenseQuote"/>
    <w:uiPriority w:val="30"/>
    <w:qFormat/>
    <w:rsid w:val="00334292"/>
    <w:rPr>
      <w:rFonts w:ascii="Courier New" w:hAnsi="Courier New" w:eastAsia="Courier New" w:cs="Courier New"/>
      <w:i/>
      <w:color w:val="000000"/>
      <w:sz w:val="24"/>
      <w:szCs w:val="24"/>
      <w:shd w:fill="F2F2F2" w:val="clear"/>
      <w:lang w:bidi="ru-RU"/>
    </w:rPr>
  </w:style>
  <w:style w:type="character" w:styleId="Style22" w:customStyle="1">
    <w:name w:val="Текст концевой сноски Знак"/>
    <w:basedOn w:val="DefaultParagraphFont"/>
    <w:uiPriority w:val="99"/>
    <w:semiHidden/>
    <w:qFormat/>
    <w:rsid w:val="00334292"/>
    <w:rPr>
      <w:rFonts w:ascii="Courier New" w:hAnsi="Courier New" w:eastAsia="Courier New" w:cs="Courier New"/>
      <w:color w:val="000000"/>
      <w:sz w:val="20"/>
      <w:szCs w:val="24"/>
      <w:lang w:bidi="ru-RU"/>
    </w:rPr>
  </w:style>
  <w:style w:type="character" w:styleId="Style23" w:customStyle="1">
    <w:name w:val="Без интервала Знак"/>
    <w:link w:val="NoSpacing"/>
    <w:uiPriority w:val="1"/>
    <w:qFormat/>
    <w:locked/>
    <w:rsid w:val="003c2dc5"/>
    <w:rPr>
      <w:rFonts w:eastAsia="Times New Roman"/>
      <w:sz w:val="20"/>
      <w:szCs w:val="20"/>
    </w:rPr>
  </w:style>
  <w:style w:type="paragraph" w:styleId="Style2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6"/>
    <w:rsid w:val="00334292"/>
    <w:pPr>
      <w:widowControl w:val="false"/>
      <w:suppressAutoHyphens w:val="true"/>
      <w:spacing w:lineRule="auto" w:line="276" w:before="0" w:after="140"/>
    </w:pPr>
    <w:rPr>
      <w:rFonts w:ascii="Courier New" w:hAnsi="Courier New" w:eastAsia="Courier New" w:cs="Courier New"/>
      <w:color w:val="000000"/>
      <w:sz w:val="24"/>
      <w:szCs w:val="24"/>
      <w:lang w:bidi="ru-RU"/>
    </w:rPr>
  </w:style>
  <w:style w:type="paragraph" w:styleId="List">
    <w:name w:val="List"/>
    <w:basedOn w:val="BodyText"/>
    <w:rsid w:val="00334292"/>
    <w:pPr/>
    <w:rPr>
      <w:rFonts w:ascii="PT Astra Serif" w:hAnsi="PT Astra Serif" w:cs="Noto Sans Devanagari"/>
    </w:rPr>
  </w:style>
  <w:style w:type="paragraph" w:styleId="Caption">
    <w:name w:val="caption"/>
    <w:basedOn w:val="Normal"/>
    <w:qFormat/>
    <w:rsid w:val="00334292"/>
    <w:pPr>
      <w:widowControl w:val="false"/>
      <w:suppressLineNumbers/>
      <w:suppressAutoHyphens w:val="true"/>
      <w:spacing w:before="120" w:after="120"/>
    </w:pPr>
    <w:rPr>
      <w:rFonts w:ascii="PT Astra Serif" w:hAnsi="PT Astra Serif" w:eastAsia="Courier New" w:cs="Noto Sans Devanagari"/>
      <w:i/>
      <w:iCs/>
      <w:color w:val="000000"/>
      <w:sz w:val="24"/>
      <w:szCs w:val="24"/>
      <w:lang w:bidi="ru-RU"/>
    </w:rPr>
  </w:style>
  <w:style w:type="paragraph" w:styleId="Style25">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1">
    <w:name w:val="Указатель (user)"/>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link w:val="Style5"/>
    <w:uiPriority w:val="99"/>
    <w:unhideWhenUsed/>
    <w:rsid w:val="00dd379f"/>
    <w:pPr>
      <w:tabs>
        <w:tab w:val="clear" w:pos="720"/>
        <w:tab w:val="center" w:pos="4677" w:leader="none"/>
        <w:tab w:val="right" w:pos="9355" w:leader="none"/>
      </w:tabs>
    </w:pPr>
    <w:rPr/>
  </w:style>
  <w:style w:type="paragraph" w:styleId="Footer">
    <w:name w:val="footer"/>
    <w:basedOn w:val="Normal"/>
    <w:link w:val="Style6"/>
    <w:uiPriority w:val="99"/>
    <w:unhideWhenUsed/>
    <w:rsid w:val="00dd379f"/>
    <w:pPr>
      <w:tabs>
        <w:tab w:val="clear" w:pos="720"/>
        <w:tab w:val="center" w:pos="4677" w:leader="none"/>
        <w:tab w:val="right" w:pos="9355" w:leader="none"/>
      </w:tabs>
    </w:pPr>
    <w:rPr/>
  </w:style>
  <w:style w:type="paragraph" w:styleId="BalloonText">
    <w:name w:val="Balloon Text"/>
    <w:basedOn w:val="Normal"/>
    <w:link w:val="Style7"/>
    <w:uiPriority w:val="99"/>
    <w:semiHidden/>
    <w:unhideWhenUsed/>
    <w:qFormat/>
    <w:rsid w:val="00fa7786"/>
    <w:pPr/>
    <w:rPr>
      <w:rFonts w:ascii="Tahoma" w:hAnsi="Tahoma" w:cs="Tahoma"/>
      <w:sz w:val="16"/>
      <w:szCs w:val="16"/>
    </w:rPr>
  </w:style>
  <w:style w:type="paragraph" w:styleId="Title">
    <w:name w:val="Title"/>
    <w:basedOn w:val="Normal"/>
    <w:next w:val="BodyText"/>
    <w:link w:val="Style15"/>
    <w:qFormat/>
    <w:rsid w:val="00334292"/>
    <w:pPr>
      <w:keepNext w:val="true"/>
      <w:widowControl w:val="false"/>
      <w:suppressAutoHyphens w:val="true"/>
      <w:spacing w:before="240" w:after="120"/>
    </w:pPr>
    <w:rPr>
      <w:rFonts w:ascii="PT Astra Serif" w:hAnsi="PT Astra Serif" w:eastAsia="Tahoma" w:cs="Noto Sans Devanagari"/>
      <w:color w:val="000000"/>
      <w:sz w:val="28"/>
      <w:szCs w:val="28"/>
      <w:lang w:bidi="ru-RU"/>
    </w:rPr>
  </w:style>
  <w:style w:type="paragraph" w:styleId="Index1">
    <w:name w:val="index 1"/>
    <w:basedOn w:val="Normal"/>
    <w:next w:val="Normal"/>
    <w:autoRedefine/>
    <w:uiPriority w:val="99"/>
    <w:semiHidden/>
    <w:unhideWhenUsed/>
    <w:rsid w:val="00334292"/>
    <w:pPr>
      <w:ind w:hanging="220" w:left="220"/>
    </w:pPr>
    <w:rPr/>
  </w:style>
  <w:style w:type="paragraph" w:styleId="IndexHeading">
    <w:name w:val="index heading"/>
    <w:basedOn w:val="Normal"/>
    <w:qFormat/>
    <w:rsid w:val="00334292"/>
    <w:pPr>
      <w:widowControl w:val="false"/>
      <w:suppressLineNumbers/>
      <w:suppressAutoHyphens w:val="true"/>
    </w:pPr>
    <w:rPr>
      <w:rFonts w:ascii="PT Astra Serif" w:hAnsi="PT Astra Serif" w:eastAsia="Courier New" w:cs="Noto Sans Devanagari"/>
      <w:color w:val="000000"/>
      <w:sz w:val="24"/>
      <w:szCs w:val="24"/>
      <w:lang w:bidi="ru-RU"/>
    </w:rPr>
  </w:style>
  <w:style w:type="paragraph" w:styleId="12" w:customStyle="1">
    <w:name w:val="Текст сноски1"/>
    <w:basedOn w:val="Normal"/>
    <w:link w:val="Style8"/>
    <w:qFormat/>
    <w:rsid w:val="00334292"/>
    <w:pPr>
      <w:widowControl w:val="false"/>
      <w:suppressAutoHyphens w:val="true"/>
    </w:pPr>
    <w:rPr>
      <w:rFonts w:eastAsia="Times New Roman"/>
      <w:sz w:val="20"/>
      <w:szCs w:val="20"/>
    </w:rPr>
  </w:style>
  <w:style w:type="paragraph" w:styleId="13" w:customStyle="1">
    <w:name w:val="Основной текст1"/>
    <w:basedOn w:val="Normal"/>
    <w:link w:val="Style9"/>
    <w:qFormat/>
    <w:rsid w:val="00334292"/>
    <w:pPr>
      <w:widowControl w:val="false"/>
      <w:suppressAutoHyphens w:val="true"/>
      <w:ind w:firstLine="400"/>
    </w:pPr>
    <w:rPr>
      <w:rFonts w:eastAsia="Times New Roman"/>
      <w:sz w:val="28"/>
      <w:szCs w:val="28"/>
    </w:rPr>
  </w:style>
  <w:style w:type="paragraph" w:styleId="52" w:customStyle="1">
    <w:name w:val="Основной текст (5)"/>
    <w:basedOn w:val="Normal"/>
    <w:link w:val="51"/>
    <w:qFormat/>
    <w:rsid w:val="00334292"/>
    <w:pPr>
      <w:widowControl w:val="false"/>
      <w:suppressAutoHyphens w:val="true"/>
      <w:spacing w:before="0" w:after="540"/>
      <w:jc w:val="center"/>
    </w:pPr>
    <w:rPr>
      <w:rFonts w:eastAsia="Times New Roman"/>
      <w:i/>
      <w:iCs/>
      <w:sz w:val="16"/>
      <w:szCs w:val="16"/>
    </w:rPr>
  </w:style>
  <w:style w:type="paragraph" w:styleId="25" w:customStyle="1">
    <w:name w:val="Заголовок №2"/>
    <w:basedOn w:val="Normal"/>
    <w:link w:val="21"/>
    <w:qFormat/>
    <w:rsid w:val="00334292"/>
    <w:pPr>
      <w:widowControl w:val="false"/>
      <w:suppressAutoHyphens w:val="true"/>
      <w:spacing w:before="0" w:after="320"/>
      <w:jc w:val="center"/>
      <w:outlineLvl w:val="1"/>
    </w:pPr>
    <w:rPr>
      <w:rFonts w:eastAsia="Times New Roman"/>
      <w:b/>
      <w:bCs/>
      <w:sz w:val="28"/>
      <w:szCs w:val="28"/>
    </w:rPr>
  </w:style>
  <w:style w:type="paragraph" w:styleId="32" w:customStyle="1">
    <w:name w:val="Основной текст (3)"/>
    <w:basedOn w:val="Normal"/>
    <w:link w:val="31"/>
    <w:qFormat/>
    <w:rsid w:val="00334292"/>
    <w:pPr>
      <w:widowControl w:val="false"/>
      <w:suppressAutoHyphens w:val="true"/>
      <w:spacing w:lineRule="auto" w:line="264"/>
    </w:pPr>
    <w:rPr>
      <w:rFonts w:eastAsia="Times New Roman"/>
      <w:i/>
      <w:iCs/>
      <w:sz w:val="20"/>
      <w:szCs w:val="20"/>
    </w:rPr>
  </w:style>
  <w:style w:type="paragraph" w:styleId="26" w:customStyle="1">
    <w:name w:val="Колонтитул (2)"/>
    <w:basedOn w:val="Normal"/>
    <w:link w:val="22"/>
    <w:qFormat/>
    <w:rsid w:val="00334292"/>
    <w:pPr>
      <w:widowControl w:val="false"/>
      <w:suppressAutoHyphens w:val="true"/>
    </w:pPr>
    <w:rPr>
      <w:rFonts w:eastAsia="Times New Roman"/>
      <w:sz w:val="20"/>
      <w:szCs w:val="20"/>
    </w:rPr>
  </w:style>
  <w:style w:type="paragraph" w:styleId="Style26" w:customStyle="1">
    <w:name w:val="Другое"/>
    <w:basedOn w:val="Normal"/>
    <w:link w:val="Style10"/>
    <w:qFormat/>
    <w:rsid w:val="00334292"/>
    <w:pPr>
      <w:widowControl w:val="false"/>
      <w:suppressAutoHyphens w:val="true"/>
      <w:ind w:firstLine="400"/>
    </w:pPr>
    <w:rPr>
      <w:rFonts w:eastAsia="Times New Roman"/>
      <w:sz w:val="28"/>
      <w:szCs w:val="28"/>
    </w:rPr>
  </w:style>
  <w:style w:type="paragraph" w:styleId="27" w:customStyle="1">
    <w:name w:val="Основной текст (2)"/>
    <w:basedOn w:val="Normal"/>
    <w:link w:val="23"/>
    <w:qFormat/>
    <w:rsid w:val="00334292"/>
    <w:pPr>
      <w:widowControl w:val="false"/>
      <w:suppressAutoHyphens w:val="true"/>
      <w:spacing w:before="0" w:after="300"/>
    </w:pPr>
    <w:rPr>
      <w:rFonts w:eastAsia="Times New Roman"/>
      <w:sz w:val="26"/>
      <w:szCs w:val="26"/>
    </w:rPr>
  </w:style>
  <w:style w:type="paragraph" w:styleId="42" w:customStyle="1">
    <w:name w:val="Основной текст (4)"/>
    <w:basedOn w:val="Normal"/>
    <w:link w:val="41"/>
    <w:qFormat/>
    <w:rsid w:val="00334292"/>
    <w:pPr>
      <w:widowControl w:val="false"/>
      <w:suppressAutoHyphens w:val="true"/>
      <w:spacing w:before="0" w:after="840"/>
      <w:jc w:val="center"/>
    </w:pPr>
    <w:rPr>
      <w:rFonts w:eastAsia="Times New Roman"/>
      <w:sz w:val="18"/>
      <w:szCs w:val="18"/>
    </w:rPr>
  </w:style>
  <w:style w:type="paragraph" w:styleId="14" w:customStyle="1">
    <w:name w:val="Заголовок №1"/>
    <w:basedOn w:val="Normal"/>
    <w:link w:val="11"/>
    <w:qFormat/>
    <w:rsid w:val="00334292"/>
    <w:pPr>
      <w:widowControl w:val="false"/>
      <w:suppressAutoHyphens w:val="true"/>
      <w:jc w:val="center"/>
      <w:outlineLvl w:val="0"/>
    </w:pPr>
    <w:rPr>
      <w:rFonts w:ascii="Microsoft Sans Serif" w:hAnsi="Microsoft Sans Serif" w:eastAsia="Microsoft Sans Serif" w:cs="Microsoft Sans Serif"/>
      <w:sz w:val="28"/>
      <w:szCs w:val="28"/>
    </w:rPr>
  </w:style>
  <w:style w:type="paragraph" w:styleId="Style27" w:customStyle="1">
    <w:name w:val="Подпись к таблице"/>
    <w:basedOn w:val="Normal"/>
    <w:link w:val="Style11"/>
    <w:qFormat/>
    <w:rsid w:val="00334292"/>
    <w:pPr>
      <w:widowControl w:val="false"/>
      <w:suppressAutoHyphens w:val="true"/>
    </w:pPr>
    <w:rPr>
      <w:rFonts w:eastAsia="Times New Roman"/>
    </w:rPr>
  </w:style>
  <w:style w:type="paragraph" w:styleId="82" w:customStyle="1">
    <w:name w:val="Основной текст (8)"/>
    <w:basedOn w:val="Normal"/>
    <w:link w:val="81"/>
    <w:qFormat/>
    <w:rsid w:val="00334292"/>
    <w:pPr>
      <w:widowControl w:val="false"/>
      <w:suppressAutoHyphens w:val="true"/>
      <w:spacing w:lineRule="auto" w:line="228"/>
      <w:jc w:val="center"/>
    </w:pPr>
    <w:rPr>
      <w:rFonts w:ascii="Microsoft Sans Serif" w:hAnsi="Microsoft Sans Serif" w:eastAsia="Microsoft Sans Serif" w:cs="Microsoft Sans Serif"/>
      <w:sz w:val="28"/>
      <w:szCs w:val="28"/>
    </w:rPr>
  </w:style>
  <w:style w:type="paragraph" w:styleId="Style28" w:customStyle="1">
    <w:name w:val="Колонтитул"/>
    <w:basedOn w:val="Normal"/>
    <w:link w:val="Style12"/>
    <w:qFormat/>
    <w:rsid w:val="00334292"/>
    <w:pPr>
      <w:widowControl w:val="false"/>
      <w:suppressAutoHyphens w:val="true"/>
    </w:pPr>
    <w:rPr>
      <w:rFonts w:eastAsia="Times New Roman"/>
    </w:rPr>
  </w:style>
  <w:style w:type="paragraph" w:styleId="NoSpacing">
    <w:name w:val="No Spacing"/>
    <w:link w:val="Style23"/>
    <w:qFormat/>
    <w:rsid w:val="00334292"/>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Paragraph">
    <w:name w:val="List Paragraph"/>
    <w:basedOn w:val="Normal"/>
    <w:uiPriority w:val="34"/>
    <w:qFormat/>
    <w:rsid w:val="00334292"/>
    <w:pPr>
      <w:widowControl w:val="false"/>
      <w:suppressAutoHyphens w:val="true"/>
      <w:spacing w:before="0" w:after="0"/>
      <w:ind w:left="720"/>
      <w:contextualSpacing/>
    </w:pPr>
    <w:rPr>
      <w:rFonts w:ascii="Courier New" w:hAnsi="Courier New" w:eastAsia="Courier New" w:cs="Courier New"/>
      <w:color w:val="000000"/>
      <w:sz w:val="24"/>
      <w:szCs w:val="24"/>
      <w:lang w:bidi="ru-RU"/>
    </w:rPr>
  </w:style>
  <w:style w:type="paragraph" w:styleId="printj" w:customStyle="1">
    <w:name w:val="printj"/>
    <w:basedOn w:val="Normal"/>
    <w:qFormat/>
    <w:rsid w:val="00334292"/>
    <w:pPr>
      <w:suppressAutoHyphens w:val="true"/>
      <w:spacing w:before="144" w:after="288"/>
      <w:jc w:val="both"/>
    </w:pPr>
    <w:rPr>
      <w:rFonts w:eastAsia="Times New Roman"/>
      <w:sz w:val="24"/>
      <w:szCs w:val="24"/>
    </w:rPr>
  </w:style>
  <w:style w:type="paragraph" w:styleId="ConsPlusNormal1" w:customStyle="1">
    <w:name w:val="ConsPlusNormal"/>
    <w:link w:val="ConsPlusNormal"/>
    <w:uiPriority w:val="99"/>
    <w:qFormat/>
    <w:rsid w:val="00334292"/>
    <w:pPr>
      <w:widowControl w:val="false"/>
      <w:suppressAutoHyphens w:val="true"/>
      <w:bidi w:val="0"/>
      <w:spacing w:before="0" w:after="0"/>
      <w:ind w:firstLine="720"/>
      <w:jc w:val="left"/>
    </w:pPr>
    <w:rPr>
      <w:rFonts w:ascii="Arial" w:hAnsi="Arial" w:eastAsia="Calibri" w:cs="Arial"/>
      <w:color w:val="auto"/>
      <w:kern w:val="0"/>
      <w:sz w:val="20"/>
      <w:szCs w:val="20"/>
      <w:lang w:val="ru-RU" w:eastAsia="ru-RU" w:bidi="ar-SA"/>
    </w:rPr>
  </w:style>
  <w:style w:type="paragraph" w:styleId="NormalWeb">
    <w:name w:val="Normal (Web)"/>
    <w:basedOn w:val="Normal"/>
    <w:uiPriority w:val="99"/>
    <w:qFormat/>
    <w:rsid w:val="00334292"/>
    <w:pPr>
      <w:suppressAutoHyphens w:val="true"/>
      <w:spacing w:lineRule="auto" w:line="324" w:before="0" w:after="360"/>
    </w:pPr>
    <w:rPr>
      <w:rFonts w:eastAsia="Calibri"/>
      <w:sz w:val="24"/>
      <w:szCs w:val="24"/>
    </w:rPr>
  </w:style>
  <w:style w:type="paragraph" w:styleId="Style29" w:customStyle="1">
    <w:name w:val="Содержимое врезки"/>
    <w:basedOn w:val="Normal"/>
    <w:qFormat/>
    <w:rsid w:val="00334292"/>
    <w:pPr>
      <w:widowControl w:val="false"/>
      <w:suppressAutoHyphens w:val="true"/>
    </w:pPr>
    <w:rPr>
      <w:rFonts w:ascii="Courier New" w:hAnsi="Courier New" w:eastAsia="Courier New" w:cs="Courier New"/>
      <w:color w:val="000000"/>
      <w:sz w:val="24"/>
      <w:szCs w:val="24"/>
      <w:lang w:bidi="ru-RU"/>
    </w:rPr>
  </w:style>
  <w:style w:type="paragraph" w:styleId="FootnoteText">
    <w:name w:val="footnote text"/>
    <w:basedOn w:val="Normal"/>
    <w:link w:val="Style18"/>
    <w:uiPriority w:val="99"/>
    <w:semiHidden/>
    <w:unhideWhenUsed/>
    <w:rsid w:val="00334292"/>
    <w:pPr>
      <w:widowControl w:val="false"/>
    </w:pPr>
    <w:rPr>
      <w:rFonts w:ascii="Courier New" w:hAnsi="Courier New" w:eastAsia="Courier New" w:cs="Courier New"/>
      <w:color w:val="000000"/>
      <w:sz w:val="20"/>
      <w:szCs w:val="20"/>
      <w:lang w:bidi="ru-RU"/>
    </w:rPr>
  </w:style>
  <w:style w:type="paragraph" w:styleId="72" w:customStyle="1">
    <w:name w:val="Основной текст (7)"/>
    <w:basedOn w:val="Normal"/>
    <w:link w:val="71"/>
    <w:qFormat/>
    <w:rsid w:val="00334292"/>
    <w:pPr>
      <w:widowControl w:val="false"/>
      <w:spacing w:before="0" w:after="840"/>
      <w:jc w:val="center"/>
    </w:pPr>
    <w:rPr>
      <w:rFonts w:eastAsia="Times New Roman"/>
      <w:sz w:val="18"/>
      <w:szCs w:val="18"/>
    </w:rPr>
  </w:style>
  <w:style w:type="paragraph" w:styleId="62" w:customStyle="1">
    <w:name w:val="Основной текст (6)"/>
    <w:basedOn w:val="Normal"/>
    <w:link w:val="61"/>
    <w:qFormat/>
    <w:rsid w:val="00334292"/>
    <w:pPr>
      <w:widowControl w:val="false"/>
      <w:spacing w:before="0" w:after="300"/>
    </w:pPr>
    <w:rPr>
      <w:rFonts w:eastAsia="Times New Roman"/>
      <w:sz w:val="26"/>
      <w:szCs w:val="26"/>
    </w:rPr>
  </w:style>
  <w:style w:type="paragraph" w:styleId="formattext" w:customStyle="1">
    <w:name w:val="formattext"/>
    <w:basedOn w:val="Normal"/>
    <w:qFormat/>
    <w:rsid w:val="00334292"/>
    <w:pPr>
      <w:spacing w:beforeAutospacing="1" w:afterAutospacing="1"/>
    </w:pPr>
    <w:rPr>
      <w:rFonts w:eastAsia="Times New Roman"/>
      <w:sz w:val="24"/>
      <w:szCs w:val="24"/>
    </w:rPr>
  </w:style>
  <w:style w:type="paragraph" w:styleId="BodyTextIndent">
    <w:name w:val="Body Text Indent"/>
    <w:basedOn w:val="Normal"/>
    <w:link w:val="Style17"/>
    <w:rsid w:val="00334292"/>
    <w:pPr>
      <w:spacing w:before="0" w:after="120"/>
      <w:ind w:left="283"/>
    </w:pPr>
    <w:rPr>
      <w:rFonts w:eastAsia="Calibri"/>
      <w:sz w:val="28"/>
      <w:szCs w:val="28"/>
    </w:rPr>
  </w:style>
  <w:style w:type="paragraph" w:styleId="Subtitle">
    <w:name w:val="Subtitle"/>
    <w:basedOn w:val="Normal"/>
    <w:link w:val="Style20"/>
    <w:uiPriority w:val="11"/>
    <w:qFormat/>
    <w:rsid w:val="00334292"/>
    <w:pPr>
      <w:widowControl w:val="false"/>
      <w:suppressAutoHyphens w:val="true"/>
      <w:spacing w:before="200" w:after="200"/>
    </w:pPr>
    <w:rPr>
      <w:rFonts w:ascii="Courier New" w:hAnsi="Courier New" w:eastAsia="Courier New" w:cs="Courier New"/>
      <w:color w:val="000000"/>
      <w:sz w:val="24"/>
      <w:szCs w:val="24"/>
      <w:lang w:bidi="ru-RU"/>
    </w:rPr>
  </w:style>
  <w:style w:type="paragraph" w:styleId="Quote">
    <w:name w:val="Quote"/>
    <w:basedOn w:val="Normal"/>
    <w:link w:val="24"/>
    <w:uiPriority w:val="29"/>
    <w:qFormat/>
    <w:rsid w:val="00334292"/>
    <w:pPr>
      <w:widowControl w:val="false"/>
      <w:suppressAutoHyphens w:val="true"/>
      <w:ind w:left="720" w:right="720"/>
    </w:pPr>
    <w:rPr>
      <w:rFonts w:ascii="Courier New" w:hAnsi="Courier New" w:eastAsia="Courier New" w:cs="Courier New"/>
      <w:i/>
      <w:color w:val="000000"/>
      <w:sz w:val="24"/>
      <w:szCs w:val="24"/>
      <w:lang w:bidi="ru-RU"/>
    </w:rPr>
  </w:style>
  <w:style w:type="paragraph" w:styleId="IntenseQuote">
    <w:name w:val="Intense Quote"/>
    <w:basedOn w:val="Normal"/>
    <w:link w:val="Style21"/>
    <w:uiPriority w:val="30"/>
    <w:qFormat/>
    <w:rsid w:val="00334292"/>
    <w:pPr>
      <w:widowControl w:val="false"/>
      <w:pBdr>
        <w:top w:val="single" w:sz="4" w:space="5" w:color="FFFFFF"/>
        <w:left w:val="single" w:sz="4" w:space="10" w:color="FFFFFF"/>
        <w:bottom w:val="single" w:sz="4" w:space="5" w:color="FFFFFF"/>
        <w:right w:val="single" w:sz="4" w:space="10" w:color="FFFFFF"/>
      </w:pBdr>
      <w:shd w:val="clear" w:color="auto" w:fill="F2F2F2"/>
      <w:suppressAutoHyphens w:val="true"/>
      <w:ind w:left="720" w:right="720"/>
    </w:pPr>
    <w:rPr>
      <w:rFonts w:ascii="Courier New" w:hAnsi="Courier New" w:eastAsia="Courier New" w:cs="Courier New"/>
      <w:i/>
      <w:color w:val="000000"/>
      <w:sz w:val="24"/>
      <w:szCs w:val="24"/>
      <w:lang w:bidi="ru-RU"/>
    </w:rPr>
  </w:style>
  <w:style w:type="paragraph" w:styleId="EndnoteText">
    <w:name w:val="endnote text"/>
    <w:basedOn w:val="Normal"/>
    <w:link w:val="Style22"/>
    <w:uiPriority w:val="99"/>
    <w:semiHidden/>
    <w:unhideWhenUsed/>
    <w:rsid w:val="00334292"/>
    <w:pPr>
      <w:widowControl w:val="false"/>
      <w:suppressAutoHyphens w:val="true"/>
    </w:pPr>
    <w:rPr>
      <w:rFonts w:ascii="Courier New" w:hAnsi="Courier New" w:eastAsia="Courier New" w:cs="Courier New"/>
      <w:color w:val="000000"/>
      <w:sz w:val="20"/>
      <w:szCs w:val="24"/>
      <w:lang w:bidi="ru-RU"/>
    </w:rPr>
  </w:style>
  <w:style w:type="paragraph" w:styleId="TOC1">
    <w:name w:val="toc 1"/>
    <w:basedOn w:val="Normal"/>
    <w:uiPriority w:val="39"/>
    <w:unhideWhenUsed/>
    <w:rsid w:val="00334292"/>
    <w:pPr>
      <w:widowControl w:val="false"/>
      <w:suppressAutoHyphens w:val="true"/>
      <w:spacing w:before="0" w:after="57"/>
    </w:pPr>
    <w:rPr>
      <w:rFonts w:ascii="Courier New" w:hAnsi="Courier New" w:eastAsia="Courier New" w:cs="Courier New"/>
      <w:color w:val="000000"/>
      <w:sz w:val="24"/>
      <w:szCs w:val="24"/>
      <w:lang w:bidi="ru-RU"/>
    </w:rPr>
  </w:style>
  <w:style w:type="paragraph" w:styleId="TOC2">
    <w:name w:val="toc 2"/>
    <w:basedOn w:val="Normal"/>
    <w:uiPriority w:val="39"/>
    <w:unhideWhenUsed/>
    <w:rsid w:val="00334292"/>
    <w:pPr>
      <w:widowControl w:val="false"/>
      <w:suppressAutoHyphens w:val="true"/>
      <w:spacing w:before="0" w:after="57"/>
      <w:ind w:left="283"/>
    </w:pPr>
    <w:rPr>
      <w:rFonts w:ascii="Courier New" w:hAnsi="Courier New" w:eastAsia="Courier New" w:cs="Courier New"/>
      <w:color w:val="000000"/>
      <w:sz w:val="24"/>
      <w:szCs w:val="24"/>
      <w:lang w:bidi="ru-RU"/>
    </w:rPr>
  </w:style>
  <w:style w:type="paragraph" w:styleId="TOC3">
    <w:name w:val="toc 3"/>
    <w:basedOn w:val="Normal"/>
    <w:uiPriority w:val="39"/>
    <w:unhideWhenUsed/>
    <w:rsid w:val="00334292"/>
    <w:pPr>
      <w:widowControl w:val="false"/>
      <w:suppressAutoHyphens w:val="true"/>
      <w:spacing w:before="0" w:after="57"/>
      <w:ind w:left="567"/>
    </w:pPr>
    <w:rPr>
      <w:rFonts w:ascii="Courier New" w:hAnsi="Courier New" w:eastAsia="Courier New" w:cs="Courier New"/>
      <w:color w:val="000000"/>
      <w:sz w:val="24"/>
      <w:szCs w:val="24"/>
      <w:lang w:bidi="ru-RU"/>
    </w:rPr>
  </w:style>
  <w:style w:type="paragraph" w:styleId="TOC4">
    <w:name w:val="toc 4"/>
    <w:basedOn w:val="Normal"/>
    <w:uiPriority w:val="39"/>
    <w:unhideWhenUsed/>
    <w:rsid w:val="00334292"/>
    <w:pPr>
      <w:widowControl w:val="false"/>
      <w:suppressAutoHyphens w:val="true"/>
      <w:spacing w:before="0" w:after="57"/>
      <w:ind w:left="850"/>
    </w:pPr>
    <w:rPr>
      <w:rFonts w:ascii="Courier New" w:hAnsi="Courier New" w:eastAsia="Courier New" w:cs="Courier New"/>
      <w:color w:val="000000"/>
      <w:sz w:val="24"/>
      <w:szCs w:val="24"/>
      <w:lang w:bidi="ru-RU"/>
    </w:rPr>
  </w:style>
  <w:style w:type="paragraph" w:styleId="TOC5">
    <w:name w:val="toc 5"/>
    <w:basedOn w:val="Normal"/>
    <w:uiPriority w:val="39"/>
    <w:unhideWhenUsed/>
    <w:rsid w:val="00334292"/>
    <w:pPr>
      <w:widowControl w:val="false"/>
      <w:suppressAutoHyphens w:val="true"/>
      <w:spacing w:before="0" w:after="57"/>
      <w:ind w:left="1134"/>
    </w:pPr>
    <w:rPr>
      <w:rFonts w:ascii="Courier New" w:hAnsi="Courier New" w:eastAsia="Courier New" w:cs="Courier New"/>
      <w:color w:val="000000"/>
      <w:sz w:val="24"/>
      <w:szCs w:val="24"/>
      <w:lang w:bidi="ru-RU"/>
    </w:rPr>
  </w:style>
  <w:style w:type="paragraph" w:styleId="TOC6">
    <w:name w:val="toc 6"/>
    <w:basedOn w:val="Normal"/>
    <w:uiPriority w:val="39"/>
    <w:unhideWhenUsed/>
    <w:rsid w:val="00334292"/>
    <w:pPr>
      <w:widowControl w:val="false"/>
      <w:suppressAutoHyphens w:val="true"/>
      <w:spacing w:before="0" w:after="57"/>
      <w:ind w:left="1417"/>
    </w:pPr>
    <w:rPr>
      <w:rFonts w:ascii="Courier New" w:hAnsi="Courier New" w:eastAsia="Courier New" w:cs="Courier New"/>
      <w:color w:val="000000"/>
      <w:sz w:val="24"/>
      <w:szCs w:val="24"/>
      <w:lang w:bidi="ru-RU"/>
    </w:rPr>
  </w:style>
  <w:style w:type="paragraph" w:styleId="TOC7">
    <w:name w:val="toc 7"/>
    <w:basedOn w:val="Normal"/>
    <w:uiPriority w:val="39"/>
    <w:unhideWhenUsed/>
    <w:rsid w:val="00334292"/>
    <w:pPr>
      <w:widowControl w:val="false"/>
      <w:suppressAutoHyphens w:val="true"/>
      <w:spacing w:before="0" w:after="57"/>
      <w:ind w:left="1701"/>
    </w:pPr>
    <w:rPr>
      <w:rFonts w:ascii="Courier New" w:hAnsi="Courier New" w:eastAsia="Courier New" w:cs="Courier New"/>
      <w:color w:val="000000"/>
      <w:sz w:val="24"/>
      <w:szCs w:val="24"/>
      <w:lang w:bidi="ru-RU"/>
    </w:rPr>
  </w:style>
  <w:style w:type="paragraph" w:styleId="TOC8">
    <w:name w:val="toc 8"/>
    <w:basedOn w:val="Normal"/>
    <w:uiPriority w:val="39"/>
    <w:unhideWhenUsed/>
    <w:rsid w:val="00334292"/>
    <w:pPr>
      <w:widowControl w:val="false"/>
      <w:suppressAutoHyphens w:val="true"/>
      <w:spacing w:before="0" w:after="57"/>
      <w:ind w:left="1984"/>
    </w:pPr>
    <w:rPr>
      <w:rFonts w:ascii="Courier New" w:hAnsi="Courier New" w:eastAsia="Courier New" w:cs="Courier New"/>
      <w:color w:val="000000"/>
      <w:sz w:val="24"/>
      <w:szCs w:val="24"/>
      <w:lang w:bidi="ru-RU"/>
    </w:rPr>
  </w:style>
  <w:style w:type="paragraph" w:styleId="TOC9">
    <w:name w:val="toc 9"/>
    <w:basedOn w:val="Normal"/>
    <w:uiPriority w:val="39"/>
    <w:unhideWhenUsed/>
    <w:rsid w:val="00334292"/>
    <w:pPr>
      <w:widowControl w:val="false"/>
      <w:suppressAutoHyphens w:val="true"/>
      <w:spacing w:before="0" w:after="57"/>
      <w:ind w:left="2268"/>
    </w:pPr>
    <w:rPr>
      <w:rFonts w:ascii="Courier New" w:hAnsi="Courier New" w:eastAsia="Courier New" w:cs="Courier New"/>
      <w:color w:val="000000"/>
      <w:sz w:val="24"/>
      <w:szCs w:val="24"/>
      <w:lang w:bidi="ru-RU"/>
    </w:rPr>
  </w:style>
  <w:style w:type="paragraph" w:styleId="TOCHeading">
    <w:name w:val="TOC Heading"/>
    <w:uiPriority w:val="39"/>
    <w:unhideWhenUsed/>
    <w:qFormat/>
    <w:rsid w:val="00334292"/>
    <w:pPr>
      <w:widowControl/>
      <w:suppressAutoHyphens w:val="true"/>
      <w:bidi w:val="0"/>
      <w:spacing w:before="0" w:after="0"/>
      <w:jc w:val="left"/>
    </w:pPr>
    <w:rPr>
      <w:rFonts w:ascii="Courier New" w:hAnsi="Courier New" w:eastAsia="Courier New" w:cs="Courier New"/>
      <w:color w:val="auto"/>
      <w:kern w:val="0"/>
      <w:sz w:val="24"/>
      <w:szCs w:val="24"/>
      <w:lang w:val="ru-RU" w:eastAsia="ru-RU" w:bidi="ru-RU"/>
    </w:rPr>
  </w:style>
  <w:style w:type="paragraph" w:styleId="TableofFigures">
    <w:name w:val="table of figures"/>
    <w:basedOn w:val="Normal"/>
    <w:uiPriority w:val="99"/>
    <w:unhideWhenUsed/>
    <w:qFormat/>
    <w:rsid w:val="00334292"/>
    <w:pPr>
      <w:widowControl w:val="false"/>
      <w:suppressAutoHyphens w:val="true"/>
    </w:pPr>
    <w:rPr>
      <w:rFonts w:ascii="Courier New" w:hAnsi="Courier New" w:eastAsia="Courier New" w:cs="Courier New"/>
      <w:color w:val="000000"/>
      <w:sz w:val="24"/>
      <w:szCs w:val="24"/>
      <w:lang w:bidi="ru-RU"/>
    </w:rPr>
  </w:style>
  <w:style w:type="paragraph" w:styleId="Style30" w:customStyle="1">
    <w:name w:val="Содержимое таблицы"/>
    <w:basedOn w:val="Normal"/>
    <w:qFormat/>
    <w:rsid w:val="00334292"/>
    <w:pPr>
      <w:widowControl w:val="false"/>
      <w:suppressLineNumbers/>
      <w:suppressAutoHyphens w:val="true"/>
    </w:pPr>
    <w:rPr>
      <w:rFonts w:ascii="Courier New" w:hAnsi="Courier New" w:eastAsia="Courier New" w:cs="Courier New"/>
      <w:color w:val="000000"/>
      <w:sz w:val="24"/>
      <w:szCs w:val="24"/>
      <w:lang w:bidi="ru-RU"/>
    </w:rPr>
  </w:style>
  <w:style w:type="paragraph" w:styleId="Style31" w:customStyle="1">
    <w:name w:val="Заголовок таблицы"/>
    <w:basedOn w:val="Style30"/>
    <w:qFormat/>
    <w:rsid w:val="00334292"/>
    <w:pPr>
      <w:jc w:val="center"/>
    </w:pPr>
    <w:rPr>
      <w:b/>
      <w:bCs/>
    </w:rPr>
  </w:style>
  <w:style w:type="paragraph" w:styleId="FR2" w:customStyle="1">
    <w:name w:val="FR2"/>
    <w:qFormat/>
    <w:rsid w:val="003c2dc5"/>
    <w:pPr>
      <w:widowControl w:val="false"/>
      <w:suppressAutoHyphens w:val="true"/>
      <w:bidi w:val="0"/>
      <w:spacing w:before="140" w:after="0"/>
      <w:ind w:left="4160"/>
      <w:jc w:val="left"/>
    </w:pPr>
    <w:rPr>
      <w:rFonts w:ascii="Times New Roman" w:hAnsi="Times New Roman" w:eastAsia="" w:cs="Times New Roman" w:eastAsiaTheme="minorEastAsia"/>
      <w:color w:val="auto"/>
      <w:kern w:val="2"/>
      <w:sz w:val="20"/>
      <w:szCs w:val="20"/>
      <w:lang w:val="ru-RU" w:eastAsia="ar-SA" w:bidi="ar-SA"/>
    </w:rPr>
  </w:style>
  <w:style w:type="paragraph" w:styleId="311" w:customStyle="1">
    <w:name w:val="Основной текст 31"/>
    <w:basedOn w:val="Normal"/>
    <w:qFormat/>
    <w:rsid w:val="003c2dc5"/>
    <w:pPr>
      <w:widowControl w:val="false"/>
      <w:suppressAutoHyphens w:val="true"/>
      <w:ind w:right="-6"/>
    </w:pPr>
    <w:rPr>
      <w:rFonts w:cs="Mangal"/>
      <w:kern w:val="2"/>
      <w:sz w:val="24"/>
      <w:szCs w:val="24"/>
      <w:lang w:eastAsia="hi-IN" w:bidi="hi-IN"/>
    </w:rPr>
  </w:style>
  <w:style w:type="paragraph" w:styleId="user2">
    <w:name w:val="Содержимое врезки (user)"/>
    <w:basedOn w:val="Normal"/>
    <w:qFormat/>
    <w:pPr/>
    <w:rPr/>
  </w:style>
  <w:style w:type="numbering" w:styleId="Style32" w:default="1">
    <w:name w:val="Без списка"/>
    <w:uiPriority w:val="99"/>
    <w:semiHidden/>
    <w:unhideWhenUsed/>
    <w:qFormat/>
  </w:style>
  <w:style w:type="numbering" w:styleId="15" w:customStyle="1">
    <w:name w:val="Нет списка1"/>
    <w:uiPriority w:val="99"/>
    <w:semiHidden/>
    <w:unhideWhenUsed/>
    <w:qFormat/>
    <w:rsid w:val="00334292"/>
  </w:style>
  <w:style w:type="numbering" w:styleId="111" w:customStyle="1">
    <w:name w:val="Нет списка11"/>
    <w:uiPriority w:val="99"/>
    <w:semiHidden/>
    <w:unhideWhenUsed/>
    <w:qFormat/>
    <w:rsid w:val="00334292"/>
  </w:style>
  <w:style w:type="numbering" w:styleId="1111" w:customStyle="1">
    <w:name w:val="Нет списка111"/>
    <w:uiPriority w:val="99"/>
    <w:semiHidden/>
    <w:unhideWhenUsed/>
    <w:qFormat/>
    <w:rsid w:val="00334292"/>
  </w:style>
  <w:style w:type="numbering" w:styleId="28" w:customStyle="1">
    <w:name w:val="Нет списка2"/>
    <w:uiPriority w:val="99"/>
    <w:semiHidden/>
    <w:unhideWhenUsed/>
    <w:qFormat/>
    <w:rsid w:val="008245c8"/>
  </w:style>
  <w:style w:type="numbering" w:styleId="121" w:customStyle="1">
    <w:name w:val="Нет списка12"/>
    <w:uiPriority w:val="99"/>
    <w:semiHidden/>
    <w:unhideWhenUsed/>
    <w:qFormat/>
    <w:rsid w:val="008245c8"/>
  </w:style>
  <w:style w:type="numbering" w:styleId="112" w:customStyle="1">
    <w:name w:val="Нет списка112"/>
    <w:uiPriority w:val="99"/>
    <w:semiHidden/>
    <w:unhideWhenUsed/>
    <w:qFormat/>
    <w:rsid w:val="008245c8"/>
  </w:style>
  <w:style w:type="numbering" w:styleId="211" w:customStyle="1">
    <w:name w:val="Нет списка21"/>
    <w:uiPriority w:val="99"/>
    <w:semiHidden/>
    <w:unhideWhenUsed/>
    <w:qFormat/>
    <w:rsid w:val="008245c8"/>
  </w:style>
  <w:style w:type="numbering" w:styleId="1211" w:customStyle="1">
    <w:name w:val="Нет списка121"/>
    <w:uiPriority w:val="99"/>
    <w:semiHidden/>
    <w:unhideWhenUsed/>
    <w:qFormat/>
    <w:rsid w:val="008245c8"/>
  </w:style>
  <w:style w:type="numbering" w:styleId="123" w:customStyle="1">
    <w:name w:val="Нумерованный 123"/>
    <w:qFormat/>
    <w:rsid w:val="008245c8"/>
  </w:style>
  <w:style w:type="numbering" w:styleId="33" w:customStyle="1">
    <w:name w:val="Нет списка3"/>
    <w:uiPriority w:val="99"/>
    <w:semiHidden/>
    <w:unhideWhenUsed/>
    <w:qFormat/>
    <w:rsid w:val="00866fc2"/>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39"/>
    <w:rsid w:val="00334292"/>
    <w:rPr>
      <w:lang w:bidi="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Сетка таблицы1"/>
    <w:basedOn w:val="a1"/>
    <w:uiPriority w:val="39"/>
    <w:rsid w:val="008245c8"/>
    <w:rPr>
      <w:lang w:bidi="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b">
    <w:name w:val="Сетка таблицы2"/>
    <w:basedOn w:val="a1"/>
    <w:uiPriority w:val="39"/>
    <w:rsid w:val="00866fc2"/>
    <w:rPr>
      <w:lang w:bidi="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ityakinskoesp.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84C1-3E67-400D-869A-AFAF2CDF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LibreOffice/24.8.5.2$Windows_x86 LibreOffice_project/fddf2685c70b461e7832239a0162a77216259f22</Application>
  <AppVersion>15.0000</AppVersion>
  <Pages>68</Pages>
  <Words>20288</Words>
  <Characters>156473</Characters>
  <CharactersWithSpaces>176052</CharactersWithSpaces>
  <Paragraphs>816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2025-03-04T11:02:00Z</dcterms:created>
  <dc:creator>Windows User</dc:creator>
  <dc:description/>
  <dc:language>ru-RU</dc:language>
  <cp:lastModifiedBy/>
  <cp:lastPrinted>2025-03-05T10:34:37Z</cp:lastPrinted>
  <dcterms:modified xsi:type="dcterms:W3CDTF">2025-03-05T11:21:03Z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