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36"/>
          <w:szCs w:val="36"/>
          <w:lang w:eastAsia="ar-SA"/>
        </w:rPr>
      </w:pPr>
    </w:p>
    <w:p>
      <w:pPr>
        <w:pStyle w:val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>
      <w:pPr>
        <w:pStyle w:val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>
      <w:pPr>
        <w:pStyle w:val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ТАРАСОВСКИЙ РАЙОН</w:t>
      </w:r>
    </w:p>
    <w:p>
      <w:pPr>
        <w:pStyle w:val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ОБРАЗОВАНИЕ </w:t>
      </w:r>
    </w:p>
    <w:p>
      <w:pPr>
        <w:pStyle w:val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«МИТЯКИНСКОЕ СЕЛЬСКОЕ ПОСЕЛЕНИЕ»</w:t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АДМИНИСТРАЦИЯ МИТЯКИНСКОГО СЕЛЬСКОГО ПОСЕЛЕНИЯ</w:t>
      </w:r>
    </w:p>
    <w:p>
      <w:pPr>
        <w:pStyle w:val="2"/>
        <w:widowControl w:val="0"/>
        <w:spacing w:before="0"/>
        <w:jc w:val="center"/>
        <w:rPr>
          <w:rFonts w:ascii="Times New Roman" w:hAnsi="Times New Roman"/>
          <w:color w:val="auto"/>
        </w:rPr>
      </w:pPr>
    </w:p>
    <w:p>
      <w:pPr>
        <w:pStyle w:val="2"/>
        <w:widowControl w:val="0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ПОСТАНОВЛЕНИЕ</w:t>
      </w:r>
    </w:p>
    <w:p/>
    <w:p>
      <w:pPr>
        <w:pStyle w:val="2"/>
        <w:widowControl w:val="0"/>
        <w:spacing w:befor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bCs w:val="0"/>
          <w:color w:val="auto"/>
          <w:lang w:val="ru-RU"/>
        </w:rPr>
        <w:t>о</w:t>
      </w:r>
      <w:r>
        <w:rPr>
          <w:rFonts w:ascii="Times New Roman" w:hAnsi="Times New Roman"/>
          <w:b w:val="0"/>
          <w:bCs w:val="0"/>
          <w:color w:val="auto"/>
        </w:rPr>
        <w:t>т  2</w:t>
      </w:r>
      <w:r>
        <w:rPr>
          <w:rFonts w:hint="default" w:ascii="Times New Roman" w:hAnsi="Times New Roman"/>
          <w:b w:val="0"/>
          <w:bCs w:val="0"/>
          <w:color w:val="auto"/>
          <w:lang w:val="ru-RU"/>
        </w:rPr>
        <w:t>8</w:t>
      </w:r>
      <w:r>
        <w:rPr>
          <w:rFonts w:ascii="Times New Roman" w:hAnsi="Times New Roman"/>
          <w:b w:val="0"/>
          <w:bCs w:val="0"/>
          <w:color w:val="auto"/>
        </w:rPr>
        <w:t>.12.2023</w:t>
      </w:r>
      <w:r>
        <w:rPr>
          <w:rFonts w:hint="default" w:ascii="Times New Roman" w:hAnsi="Times New Roman"/>
          <w:b w:val="0"/>
          <w:bCs w:val="0"/>
          <w:color w:val="auto"/>
          <w:lang w:val="ru-RU"/>
        </w:rPr>
        <w:t xml:space="preserve"> г.</w:t>
      </w:r>
      <w:r>
        <w:rPr>
          <w:rFonts w:ascii="Times New Roman" w:hAnsi="Times New Roman"/>
          <w:b w:val="0"/>
          <w:bCs w:val="0"/>
          <w:color w:val="auto"/>
        </w:rPr>
        <w:t xml:space="preserve">     </w:t>
      </w:r>
      <w:r>
        <w:rPr>
          <w:rFonts w:hint="default" w:ascii="Times New Roman" w:hAnsi="Times New Roman"/>
          <w:b w:val="0"/>
          <w:bCs w:val="0"/>
          <w:color w:val="auto"/>
          <w:lang w:val="ru-RU"/>
        </w:rPr>
        <w:t xml:space="preserve">                          </w:t>
      </w:r>
      <w:r>
        <w:rPr>
          <w:rFonts w:ascii="Times New Roman" w:hAnsi="Times New Roman"/>
          <w:b w:val="0"/>
          <w:bCs w:val="0"/>
          <w:color w:val="auto"/>
        </w:rPr>
        <w:t>№ 1</w:t>
      </w:r>
      <w:r>
        <w:rPr>
          <w:rFonts w:hint="default" w:ascii="Times New Roman" w:hAnsi="Times New Roman"/>
          <w:b w:val="0"/>
          <w:bCs w:val="0"/>
          <w:color w:val="auto"/>
          <w:lang w:val="ru-RU"/>
        </w:rPr>
        <w:t>63</w:t>
      </w:r>
      <w:r>
        <w:rPr>
          <w:rFonts w:hint="default" w:ascii="Times New Roman" w:hAnsi="Times New Roman"/>
          <w:color w:val="auto"/>
          <w:lang w:val="ru-RU"/>
        </w:rPr>
        <w:t xml:space="preserve">                           </w:t>
      </w:r>
      <w:r>
        <w:rPr>
          <w:rFonts w:ascii="Times New Roman" w:hAnsi="Times New Roman"/>
          <w:b w:val="0"/>
          <w:color w:val="auto"/>
        </w:rPr>
        <w:t>ст. Митякинская</w:t>
      </w:r>
    </w:p>
    <w:p>
      <w:pPr>
        <w:pStyle w:val="2"/>
        <w:widowControl w:val="0"/>
        <w:spacing w:before="0"/>
        <w:jc w:val="both"/>
        <w:rPr>
          <w:rFonts w:hint="default" w:ascii="Times New Roman" w:hAnsi="Times New Roman"/>
          <w:color w:val="auto"/>
          <w:lang w:val="ru-RU"/>
        </w:rPr>
      </w:pPr>
      <w:r>
        <w:rPr>
          <w:rFonts w:hint="default" w:ascii="Times New Roman" w:hAnsi="Times New Roman"/>
          <w:color w:val="auto"/>
          <w:lang w:val="ru-RU"/>
        </w:rPr>
        <w:t xml:space="preserve"> </w:t>
      </w:r>
    </w:p>
    <w:p>
      <w:p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               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                                       </w:t>
      </w:r>
    </w:p>
    <w:p>
      <w:pPr>
        <w:suppressAutoHyphens/>
        <w:autoSpaceDE w:val="0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eastAsia="ar-SA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Об утверждении программы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профилактики рисков причинения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вреда (ущерба) охраняемым законом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ценностям при осуществлении муниципального</w:t>
      </w:r>
    </w:p>
    <w:p>
      <w:pPr>
        <w:suppressAutoHyphens/>
        <w:autoSpaceDE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контроля в сфере благоустройства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Митякинского сельского поселения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на 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u-RU"/>
        </w:rPr>
        <w:t xml:space="preserve">4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год.</w:t>
      </w:r>
    </w:p>
    <w:p>
      <w:pPr>
        <w:suppressAutoHyphens/>
        <w:autoSpaceDE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</w:p>
    <w:p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</w:p>
    <w:p>
      <w:pPr>
        <w:jc w:val="both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В соответствии с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Федеральным законом от 06.10.2003 № 131-ФЗ «Об общих принципах организации местного самоуправления в Российской Федерации»; Федеральным законом от 31.07.2020  № 248-ФЗ  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>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целях осуществления муниципального контроля в сфере благоустройства </w:t>
      </w:r>
      <w:r>
        <w:rPr>
          <w:rFonts w:ascii="Times New Roman" w:hAnsi="Times New Roman" w:cs="Times New Roman"/>
          <w:sz w:val="26"/>
          <w:szCs w:val="26"/>
        </w:rPr>
        <w:t>на территории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Митякинского сельского поселения, администрация Митякинского сельского поселения</w:t>
      </w:r>
    </w:p>
    <w:p>
      <w:pPr>
        <w:suppressAutoHyphens/>
        <w:autoSpaceDE w:val="0"/>
        <w:spacing w:after="139" w:line="240" w:lineRule="auto"/>
        <w:ind w:left="559" w:hanging="559"/>
        <w:jc w:val="both"/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ar-SA"/>
        </w:rPr>
        <w:t>ПОСТАНОВЛЯЕТ:</w:t>
      </w:r>
    </w:p>
    <w:p>
      <w:p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</w:p>
    <w:p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Утвердить прилагаемую программу п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  <w:t>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Митякинского сельского поселения  на 202</w:t>
      </w:r>
      <w:r>
        <w:rPr>
          <w:rFonts w:hint="default" w:ascii="Times New Roman" w:hAnsi="Times New Roman" w:eastAsia="Times New Roman" w:cs="Times New Roman"/>
          <w:bCs/>
          <w:color w:val="000000"/>
          <w:sz w:val="26"/>
          <w:szCs w:val="26"/>
          <w:lang w:val="ru-RU"/>
        </w:rPr>
        <w:t xml:space="preserve">4 </w:t>
      </w:r>
      <w:r>
        <w:rPr>
          <w:rFonts w:ascii="Times New Roman" w:hAnsi="Times New Roman" w:eastAsia="Times New Roman" w:cs="Times New Roman"/>
          <w:sz w:val="26"/>
          <w:szCs w:val="26"/>
        </w:rPr>
        <w:t>год.</w:t>
      </w:r>
      <w:r>
        <w:rPr>
          <w:rFonts w:ascii="Times New Roman" w:hAnsi="Times New Roman" w:eastAsia="Times New Roman" w:cs="Times New Roman"/>
          <w:sz w:val="26"/>
          <w:szCs w:val="26"/>
        </w:rPr>
        <w:tab/>
      </w:r>
    </w:p>
    <w:p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eastAsia="Arial CYR" w:cs="Arial CYR"/>
          <w:sz w:val="26"/>
          <w:szCs w:val="26"/>
        </w:rPr>
      </w:pPr>
      <w:r>
        <w:rPr>
          <w:rFonts w:ascii="Times New Roman" w:hAnsi="Times New Roman" w:eastAsia="Arial CYR" w:cs="Arial CYR"/>
          <w:sz w:val="26"/>
          <w:szCs w:val="26"/>
        </w:rPr>
        <w:t>Обнародовать настоящее постановление на территории Митякинского</w:t>
      </w:r>
      <w:r>
        <w:rPr>
          <w:rFonts w:hint="default" w:ascii="Times New Roman" w:hAnsi="Times New Roman" w:eastAsia="Arial CYR" w:cs="Arial CYR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Arial CYR" w:cs="Arial CYR"/>
          <w:sz w:val="26"/>
          <w:szCs w:val="26"/>
        </w:rPr>
        <w:t>сельского поселения.</w:t>
      </w:r>
    </w:p>
    <w:p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Arial CYR" w:cs="Arial CYR"/>
          <w:sz w:val="26"/>
          <w:szCs w:val="26"/>
        </w:rPr>
        <w:t xml:space="preserve">Настоящее постановление вступает в силу со дня обнародования. </w:t>
      </w:r>
    </w:p>
    <w:p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Контроль исполнения настоящего постановления оставляю за собой.</w:t>
      </w:r>
    </w:p>
    <w:p>
      <w:p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</w:p>
    <w:p>
      <w:pPr>
        <w:suppressAutoHyphens/>
        <w:autoSpaceDE w:val="0"/>
        <w:spacing w:after="0" w:line="240" w:lineRule="auto"/>
        <w:ind w:firstLine="130" w:firstLineChars="50"/>
        <w:jc w:val="both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 w:eastAsia="ar-SA"/>
        </w:rPr>
        <w:t>И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ar-SA"/>
        </w:rPr>
        <w:t xml:space="preserve">.о. 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>Глав</w:t>
      </w:r>
      <w:r>
        <w:rPr>
          <w:rFonts w:ascii="Times New Roman" w:hAnsi="Times New Roman" w:eastAsia="Times New Roman" w:cs="Times New Roman"/>
          <w:sz w:val="26"/>
          <w:szCs w:val="26"/>
          <w:lang w:val="ru-RU" w:eastAsia="ar-SA"/>
        </w:rPr>
        <w:t>ы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  Администрации  Митякинского</w:t>
      </w:r>
    </w:p>
    <w:p>
      <w:pPr>
        <w:suppressAutoHyphens/>
        <w:autoSpaceDE w:val="0"/>
        <w:spacing w:after="0" w:line="240" w:lineRule="auto"/>
        <w:ind w:firstLine="130" w:firstLineChars="50"/>
        <w:jc w:val="both"/>
        <w:rPr>
          <w:rFonts w:hint="default" w:ascii="Times New Roman" w:hAnsi="Times New Roman" w:eastAsia="Times New Roman" w:cs="Times New Roman"/>
          <w:sz w:val="26"/>
          <w:szCs w:val="26"/>
          <w:lang w:val="ru-RU" w:eastAsia="ar-SA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 w:eastAsia="ar-SA"/>
        </w:rPr>
        <w:t>с</w:t>
      </w:r>
      <w:r>
        <w:rPr>
          <w:rFonts w:ascii="Times New Roman" w:hAnsi="Times New Roman" w:eastAsia="Times New Roman" w:cs="Times New Roman"/>
          <w:sz w:val="26"/>
          <w:szCs w:val="26"/>
          <w:lang w:eastAsia="ar-SA"/>
        </w:rPr>
        <w:t xml:space="preserve">ельского поселения          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  <w:lang w:val="ru-RU" w:eastAsia="ar-SA"/>
        </w:rPr>
        <w:t>Куприенко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 w:eastAsia="ar-SA"/>
        </w:rPr>
        <w:t xml:space="preserve"> А.В.</w:t>
      </w:r>
    </w:p>
    <w:p>
      <w:p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</w:p>
    <w:p>
      <w:p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</w:p>
    <w:p>
      <w:p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eastAsia="ar-SA"/>
        </w:rPr>
      </w:pPr>
    </w:p>
    <w:p>
      <w:pPr>
        <w:spacing w:after="0" w:line="240" w:lineRule="auto"/>
        <w:ind w:left="4956" w:firstLine="708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Приложение к</w:t>
      </w:r>
    </w:p>
    <w:p>
      <w:pPr>
        <w:spacing w:after="0" w:line="240" w:lineRule="auto"/>
        <w:ind w:left="4956" w:firstLine="708"/>
        <w:jc w:val="right"/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постановлению администрации Митякинского</w:t>
      </w:r>
      <w:r>
        <w:rPr>
          <w:rFonts w:hint="default" w:ascii="Times New Roman" w:hAnsi="Times New Roman" w:eastAsia="Times New Roman" w:cs="Times New Roman"/>
          <w:iCs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сельского поселения</w:t>
      </w:r>
    </w:p>
    <w:p>
      <w:pPr>
        <w:spacing w:after="0" w:line="240" w:lineRule="auto"/>
        <w:ind w:left="4956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        № 1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ru-RU"/>
        </w:rPr>
        <w:t>63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от 2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ru-RU"/>
        </w:rPr>
        <w:t>8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.12.202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ru-RU"/>
        </w:rPr>
        <w:t>3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г.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Программа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контроля за соблюдением правил благоустройства Митякинского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сельского поселения.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муниципального жилищного контроля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(далее –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Митякинского сельского поселения Тарасовского муниципального района  Ростовской области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I. Анализ текущего состояния осуществления муниципального контроля, описание текущего развития профилактической деятельности </w:t>
      </w:r>
      <w:r>
        <w:rPr>
          <w:rFonts w:ascii="Times New Roman" w:hAnsi="Times New Roman" w:eastAsia="Times New Roman" w:cs="Times New Roman"/>
          <w:b/>
          <w:iCs/>
          <w:color w:val="000000"/>
          <w:sz w:val="26"/>
          <w:szCs w:val="26"/>
        </w:rPr>
        <w:t>администрации Митякинского</w:t>
      </w:r>
      <w:r>
        <w:rPr>
          <w:rFonts w:hint="default" w:ascii="Times New Roman" w:hAnsi="Times New Roman" w:eastAsia="Times New Roman" w:cs="Times New Roman"/>
          <w:b/>
          <w:iCs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iCs/>
          <w:color w:val="000000"/>
          <w:sz w:val="26"/>
          <w:szCs w:val="26"/>
        </w:rPr>
        <w:t>сельского поселения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, характеристика проблем, на решение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которых направлена Программа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Объектами при осуществлении вида муниципального контроля </w:t>
      </w:r>
      <w:r>
        <w:rPr>
          <w:rFonts w:ascii="Times New Roman" w:hAnsi="Times New Roman" w:cs="Times New Roman"/>
          <w:color w:val="000000"/>
          <w:sz w:val="26"/>
          <w:szCs w:val="26"/>
        </w:rPr>
        <w:t>являются:</w:t>
      </w:r>
    </w:p>
    <w:p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Контролируемыми лицами при осуществлении муниципального контроля являются:</w:t>
      </w:r>
      <w:r>
        <w:rPr>
          <w:rFonts w:ascii="Times New Roman" w:hAnsi="Times New Roman" w:cs="Times New Roman"/>
          <w:sz w:val="26"/>
          <w:szCs w:val="26"/>
        </w:rPr>
        <w:t>граждане, индивидуальные предприниматели, юридические лица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Главной задачей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администрации Митякинского</w:t>
      </w:r>
      <w:r>
        <w:rPr>
          <w:rFonts w:hint="default" w:ascii="Times New Roman" w:hAnsi="Times New Roman" w:eastAsia="Times New Roman" w:cs="Times New Roman"/>
          <w:iCs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при осуществлении муниципального контроля является усиление профилактической работы в отношении объектов контроля. 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202</w:t>
      </w:r>
      <w:r>
        <w:rPr>
          <w:rFonts w:hint="default" w:ascii="Times New Roman" w:hAnsi="Times New Roman" w:eastAsia="Times New Roman" w:cs="Times New Roman"/>
          <w:iCs/>
          <w:color w:val="000000"/>
          <w:sz w:val="26"/>
          <w:szCs w:val="26"/>
          <w:lang w:val="ru-RU"/>
        </w:rPr>
        <w:t>3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 xml:space="preserve"> году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в рамках муниципального контроля по результатам контрольных мероприятий нарушения обязательных требований не выявлены.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Митякинского сельского поселения осуществлялись мероприятия по профилактике таких нарушений.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В 202</w:t>
      </w:r>
      <w:r>
        <w:rPr>
          <w:rFonts w:hint="default" w:ascii="Times New Roman" w:hAnsi="Times New Roman" w:eastAsia="Times New Roman" w:cs="Times New Roman"/>
          <w:iCs/>
          <w:color w:val="000000"/>
          <w:sz w:val="26"/>
          <w:szCs w:val="26"/>
          <w:lang w:val="ru-RU"/>
        </w:rPr>
        <w:t>4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 xml:space="preserve"> году в целях профилактики нарушений обязательных требований на официальном сайте администрации Митякинского сельского поселения в информационно-телекоммуникационной сети «Интернет» будет 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Разъяснительная работа будет проводится  также в рамках проведения рейдовых осмотров.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Информирование юридических лиц, индивидуальных предпринимателей по вопросам соблюдения обязательных требований обеспечивается посредством опубликования руководства по соблюдению требований, памяток на официальном сайте администрации Митякинского сельского поселения в информационно-телекоммуникационной сети «Интернет».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На регулярной основе  планируется проведение консультаций в ходе личных приемов, рейдовых осмотров территорий, а также посредством телефонной связи и письменных ответов на обращения.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Проведенная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администрацией Митякинского сельского поселения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в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202</w:t>
      </w:r>
      <w:r>
        <w:rPr>
          <w:rFonts w:hint="default" w:ascii="Times New Roman" w:hAnsi="Times New Roman" w:eastAsia="Times New Roman" w:cs="Times New Roman"/>
          <w:iCs/>
          <w:color w:val="000000"/>
          <w:sz w:val="26"/>
          <w:szCs w:val="26"/>
          <w:lang w:val="ru-RU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предотвращения нарушений обязательных требований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деятельность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администрации Митякинского</w:t>
      </w:r>
      <w:r>
        <w:rPr>
          <w:rFonts w:hint="default" w:ascii="Times New Roman" w:hAnsi="Times New Roman" w:eastAsia="Times New Roman" w:cs="Times New Roman"/>
          <w:iCs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 xml:space="preserve">сельского  поселения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в 202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году будет сосредоточена на следующих направлениях:</w:t>
      </w:r>
    </w:p>
    <w:p>
      <w:pPr>
        <w:tabs>
          <w:tab w:val="left" w:pos="3283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информирование;</w:t>
      </w:r>
    </w:p>
    <w:p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консультирование.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II. Цели и задачи реализации Программы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1. Целями реализации Программы являются: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предупреждение нарушений обязательных требований, </w:t>
      </w:r>
      <w:r>
        <w:rPr>
          <w:rFonts w:ascii="Times New Roman" w:hAnsi="Times New Roman" w:cs="Times New Roman"/>
          <w:sz w:val="26"/>
          <w:szCs w:val="26"/>
        </w:rPr>
        <w:t>установленных законодательством;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предотвращение угрозы причинения, либо причинения вреда 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  <w:t xml:space="preserve">(ущерба) охраняемым законом ценностям </w:t>
      </w:r>
      <w:r>
        <w:rPr>
          <w:rFonts w:ascii="Times New Roman" w:hAnsi="Times New Roman" w:eastAsia="Calibri" w:cs="Times New Roman"/>
          <w:sz w:val="26"/>
          <w:szCs w:val="26"/>
        </w:rPr>
        <w:t>вследствие нарушений обязательных требований;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формирование моделей социально ответственного, добросовестного, правового поведения контролируемых лиц;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повышение прозрачности системы контрольно-надзорной деятельности.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2. Задачами реализации Программы являются: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III. Перечень профилактических мероприятий, сроки</w:t>
      </w:r>
    </w:p>
    <w:p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(периодичность) их проведения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1. В соответствии с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Положением о муниципальном контроле сфере благоустройства Митякинского</w:t>
      </w:r>
      <w:r>
        <w:rPr>
          <w:rFonts w:hint="default" w:ascii="Times New Roman" w:hAnsi="Times New Roman" w:eastAsia="Times New Roman" w:cs="Times New Roman"/>
          <w:iCs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сельского поселения, утвержденном Решением Собрания депутатов  Митякинского</w:t>
      </w:r>
      <w:r>
        <w:rPr>
          <w:rFonts w:hint="default" w:ascii="Times New Roman" w:hAnsi="Times New Roman" w:eastAsia="Times New Roman" w:cs="Times New Roman"/>
          <w:iCs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iCs/>
          <w:sz w:val="26"/>
          <w:szCs w:val="26"/>
        </w:rPr>
        <w:t xml:space="preserve">от 10.12.2021 г. № 15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проводятся следующие профилактические мероприятия: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а) информирование;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б) консультирование.</w:t>
      </w:r>
    </w:p>
    <w:p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IV. Показатели результативности и эффективности Программы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а) количество проведенных профилактических мероприятий;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</w:rPr>
        <w:t>б) количество контролируемых лиц, в отношении которых проведены профилактические мероприятия.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Сведения о достижении показателей результативности и эффективности Программы включаются администрацией Митякинского сельского поселения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Приложение к Программе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Перечень профилактических мероприятий,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>сроки (периодичность) их проведения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960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"/>
        <w:gridCol w:w="1134"/>
        <w:gridCol w:w="4252"/>
        <w:gridCol w:w="2410"/>
        <w:gridCol w:w="14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№</w:t>
            </w:r>
          </w:p>
          <w:p>
            <w:pPr>
              <w:spacing w:after="0" w:line="0" w:lineRule="atLeast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Вид меро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приятия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0" w:lineRule="atLeast"/>
              <w:ind w:firstLine="3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Форма мероприятия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Подразделения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</w:rPr>
              <w:t xml:space="preserve">администрации Митякинскогосельского поселения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ответственные за реализацию мероприятия</w:t>
            </w:r>
          </w:p>
          <w:p>
            <w:pPr>
              <w:spacing w:after="0" w:line="0" w:lineRule="atLeast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Сроки (периодич</w:t>
            </w:r>
          </w:p>
          <w:p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ность) их проведения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1.</w:t>
            </w:r>
          </w:p>
          <w:p>
            <w:pPr>
              <w:spacing w:after="0" w:line="0" w:lineRule="atLeast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0" w:lineRule="atLeast"/>
              <w:ind w:firstLine="8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Инфор</w:t>
            </w:r>
          </w:p>
          <w:p>
            <w:pPr>
              <w:spacing w:after="0" w:line="0" w:lineRule="atLeast"/>
              <w:ind w:firstLine="8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миро</w:t>
            </w:r>
          </w:p>
          <w:p>
            <w:pPr>
              <w:spacing w:after="0" w:line="0" w:lineRule="atLeast"/>
              <w:ind w:firstLine="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вание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Митякинскогосельского поселения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адресу: Ростовская обл.Тарасовский р-н,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Митякинская, ул. Ленина, 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(886386)34 -2-42,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эл.почта:</w:t>
            </w:r>
            <w:r>
              <w:rPr>
                <w:rFonts w:ascii="Times New Roman" w:hAnsi="Times New Roman" w:cs="Times New Roman"/>
                <w:lang w:val="en-US"/>
              </w:rPr>
              <w:t>sp</w:t>
            </w:r>
            <w:r>
              <w:rPr>
                <w:rFonts w:ascii="Times New Roman" w:hAnsi="Times New Roman" w:cs="Times New Roman"/>
              </w:rPr>
              <w:t xml:space="preserve"> 37390@</w:t>
            </w:r>
            <w:r>
              <w:rPr>
                <w:rFonts w:ascii="Times New Roman" w:hAnsi="Times New Roman" w:cs="Times New Roman"/>
                <w:lang w:val="en-US"/>
              </w:rPr>
              <w:t>donpac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По мере необходимости в течение года</w:t>
            </w:r>
          </w:p>
          <w:p>
            <w:pPr>
              <w:spacing w:after="0" w:line="0" w:lineRule="atLeast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Публикация на сайте руководств по соблюдению обязательных требований  согласно законодательства в сфере благоустройства при направлении их в адрес администрации  Митякинскогосельского поселения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Митякинскогосельского поселения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адресу: Ростовская обл.Тарасовский р-н,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Митякинская, ул. Ленина, 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(886386)34 -2-42,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эл.почта:sp 37390@donpac.ru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0" w:lineRule="atLeas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По мере поступления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Размещение и поддержание в актуальном состоянии на официальном сайте в сети "Интернет" информации.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Митякинскогосельского поселения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адресу: Ростовская обл.Тарасовский р-н,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Митякинская, ул. Ленина, 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(886386)34 -2-42,</w:t>
            </w:r>
          </w:p>
          <w:p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эл.почта:sp 37390@donpac.ru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По мере обновления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4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Консультирова</w:t>
            </w:r>
          </w:p>
          <w:p>
            <w:pPr>
              <w:spacing w:after="0" w:line="240" w:lineRule="auto"/>
              <w:ind w:firstLine="34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ние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Проведение должностными лицами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</w:rPr>
              <w:t>администрации  Митякинскогосельского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консультаций по вопросам: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организации и осуществления муниципального контроля в сфере благоустройства;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осуществления порядка профилактических, контрольных (надзорных) мероприятий, установленных Положением;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контроля в рамках контрольных мероприятий.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Консультирование в письменной форме осуществляется в следующих случаях: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за время консультирования предоставить ответ на поставленные вопросы невозможно;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ответ на поставленные вопросы требует дополнительного запроса сведений.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Консультирование осуществляется </w:t>
            </w:r>
            <w:r>
              <w:rPr>
                <w:rFonts w:ascii="Times New Roman" w:hAnsi="Times New Roman" w:cs="Times New Roman"/>
              </w:rPr>
              <w:t>по телефону, на личном приеме либо в ходе проведения профилактического мероприятия, контрольного (надзорного) мероприятия.</w:t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Митякинскогосельского поселения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адресу: Ростовская обл.Тарасовский р-н,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Митякинская, ул. Ленина, 5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(886386)34 -2-42,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эл.почта:sp 37390@donpac.ru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 течение года (при наличии оснований)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F2FC8"/>
    <w:multiLevelType w:val="multilevel"/>
    <w:tmpl w:val="222F2FC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A601E"/>
    <w:multiLevelType w:val="multilevel"/>
    <w:tmpl w:val="4E7A601E"/>
    <w:lvl w:ilvl="0" w:tentative="0">
      <w:start w:val="2"/>
      <w:numFmt w:val="decimal"/>
      <w:lvlText w:val="%1."/>
      <w:lvlJc w:val="left"/>
      <w:pPr>
        <w:ind w:left="720" w:hanging="360"/>
      </w:pPr>
      <w:rPr>
        <w:rFonts w:eastAsia="Arial CYR" w:cs="Arial CYR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E2383"/>
    <w:rsid w:val="00003F50"/>
    <w:rsid w:val="00006173"/>
    <w:rsid w:val="00012FD9"/>
    <w:rsid w:val="00021E41"/>
    <w:rsid w:val="00044B44"/>
    <w:rsid w:val="000A5C99"/>
    <w:rsid w:val="000C7D01"/>
    <w:rsid w:val="000F5EED"/>
    <w:rsid w:val="001604CF"/>
    <w:rsid w:val="00163C25"/>
    <w:rsid w:val="00172FC7"/>
    <w:rsid w:val="00187E8A"/>
    <w:rsid w:val="00195DB7"/>
    <w:rsid w:val="001D276B"/>
    <w:rsid w:val="001E10E4"/>
    <w:rsid w:val="001E296C"/>
    <w:rsid w:val="00255D17"/>
    <w:rsid w:val="002C4444"/>
    <w:rsid w:val="003506DB"/>
    <w:rsid w:val="00351CDE"/>
    <w:rsid w:val="003552E7"/>
    <w:rsid w:val="0036486C"/>
    <w:rsid w:val="00384FE8"/>
    <w:rsid w:val="00397D23"/>
    <w:rsid w:val="003A3BDD"/>
    <w:rsid w:val="003A6738"/>
    <w:rsid w:val="00435EEE"/>
    <w:rsid w:val="00455DBC"/>
    <w:rsid w:val="004800A5"/>
    <w:rsid w:val="004E3B50"/>
    <w:rsid w:val="00526CE8"/>
    <w:rsid w:val="005324A2"/>
    <w:rsid w:val="00554963"/>
    <w:rsid w:val="005A1E70"/>
    <w:rsid w:val="005A48A0"/>
    <w:rsid w:val="005A49F1"/>
    <w:rsid w:val="005B3674"/>
    <w:rsid w:val="005C6AB5"/>
    <w:rsid w:val="005D1422"/>
    <w:rsid w:val="00616284"/>
    <w:rsid w:val="00622A1F"/>
    <w:rsid w:val="0066355D"/>
    <w:rsid w:val="00677D6F"/>
    <w:rsid w:val="006B3080"/>
    <w:rsid w:val="006C2266"/>
    <w:rsid w:val="00724383"/>
    <w:rsid w:val="00744A5D"/>
    <w:rsid w:val="007A2D8E"/>
    <w:rsid w:val="0081119B"/>
    <w:rsid w:val="0086673A"/>
    <w:rsid w:val="008747F5"/>
    <w:rsid w:val="008767F5"/>
    <w:rsid w:val="00892B60"/>
    <w:rsid w:val="008B13CD"/>
    <w:rsid w:val="008D0216"/>
    <w:rsid w:val="008D186B"/>
    <w:rsid w:val="008E2877"/>
    <w:rsid w:val="008F7FA2"/>
    <w:rsid w:val="00914B40"/>
    <w:rsid w:val="00921C6A"/>
    <w:rsid w:val="00931EEB"/>
    <w:rsid w:val="009366AC"/>
    <w:rsid w:val="009379F5"/>
    <w:rsid w:val="00956B06"/>
    <w:rsid w:val="00961BFA"/>
    <w:rsid w:val="00966911"/>
    <w:rsid w:val="009965E3"/>
    <w:rsid w:val="009B729C"/>
    <w:rsid w:val="009C410D"/>
    <w:rsid w:val="009D5098"/>
    <w:rsid w:val="009F5EF2"/>
    <w:rsid w:val="00A00005"/>
    <w:rsid w:val="00A343ED"/>
    <w:rsid w:val="00A642C9"/>
    <w:rsid w:val="00AE49D9"/>
    <w:rsid w:val="00AE7DC7"/>
    <w:rsid w:val="00AF006D"/>
    <w:rsid w:val="00B36413"/>
    <w:rsid w:val="00B542E5"/>
    <w:rsid w:val="00B802B5"/>
    <w:rsid w:val="00B978E0"/>
    <w:rsid w:val="00BD08C8"/>
    <w:rsid w:val="00C04202"/>
    <w:rsid w:val="00C06D1F"/>
    <w:rsid w:val="00C07D56"/>
    <w:rsid w:val="00C7063F"/>
    <w:rsid w:val="00C878B5"/>
    <w:rsid w:val="00CE2383"/>
    <w:rsid w:val="00D657CD"/>
    <w:rsid w:val="00DA5ED2"/>
    <w:rsid w:val="00DD1841"/>
    <w:rsid w:val="00DE5C96"/>
    <w:rsid w:val="00E857F1"/>
    <w:rsid w:val="00E972F1"/>
    <w:rsid w:val="00EE5CDC"/>
    <w:rsid w:val="00F030F7"/>
    <w:rsid w:val="00F3424B"/>
    <w:rsid w:val="00F94641"/>
    <w:rsid w:val="00FA0427"/>
    <w:rsid w:val="00FB18E8"/>
    <w:rsid w:val="00FD173E"/>
    <w:rsid w:val="00FE0166"/>
    <w:rsid w:val="00FF11E0"/>
    <w:rsid w:val="03006E99"/>
    <w:rsid w:val="12043F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ConsPlusNormal"/>
    <w:link w:val="13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3">
    <w:name w:val="ConsPlusNormal1"/>
    <w:link w:val="12"/>
    <w:qFormat/>
    <w:locked/>
    <w:uiPriority w:val="0"/>
    <w:rPr>
      <w:rFonts w:ascii="Calibri" w:hAnsi="Calibri" w:eastAsia="Times New Roman" w:cs="Calibri"/>
      <w:szCs w:val="20"/>
    </w:rPr>
  </w:style>
  <w:style w:type="character" w:customStyle="1" w:styleId="14">
    <w:name w:val="Верхний колонтитул Знак"/>
    <w:basedOn w:val="5"/>
    <w:link w:val="9"/>
    <w:semiHidden/>
    <w:qFormat/>
    <w:uiPriority w:val="99"/>
  </w:style>
  <w:style w:type="character" w:customStyle="1" w:styleId="15">
    <w:name w:val="Нижний колонтитул Знак"/>
    <w:basedOn w:val="5"/>
    <w:link w:val="10"/>
    <w:semiHidden/>
    <w:uiPriority w:val="99"/>
  </w:style>
  <w:style w:type="character" w:customStyle="1" w:styleId="16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7">
    <w:name w:val="Заголовок 2 Знак"/>
    <w:basedOn w:val="5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8">
    <w:name w:val="Заголовок 3 Знак"/>
    <w:basedOn w:val="5"/>
    <w:link w:val="4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customStyle="1" w:styleId="19">
    <w:name w:val="Standard"/>
    <w:uiPriority w:val="0"/>
    <w:pPr>
      <w:widowControl w:val="0"/>
      <w:suppressAutoHyphens/>
      <w:spacing w:after="0" w:line="240" w:lineRule="auto"/>
    </w:pPr>
    <w:rPr>
      <w:rFonts w:ascii="Times New Roman" w:hAnsi="Times New Roman" w:eastAsia="Lucida Sans Unicode" w:cs="Times New Roman"/>
      <w:kern w:val="2"/>
      <w:sz w:val="24"/>
      <w:szCs w:val="24"/>
      <w:lang w:val="ru-RU" w:eastAsia="ar-SA" w:bidi="ar-SA"/>
    </w:rPr>
  </w:style>
  <w:style w:type="character" w:customStyle="1" w:styleId="20">
    <w:name w:val="Текст выноски Знак"/>
    <w:basedOn w:val="5"/>
    <w:link w:val="8"/>
    <w:semiHidden/>
    <w:uiPriority w:val="99"/>
    <w:rPr>
      <w:rFonts w:ascii="Tahoma" w:hAnsi="Tahoma" w:cs="Tahoma"/>
      <w:sz w:val="16"/>
      <w:szCs w:val="16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Основной текст 21"/>
    <w:basedOn w:val="1"/>
    <w:uiPriority w:val="0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hAnsi="Arial" w:eastAsia="Times New Roman" w:cs="Arial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1655</Words>
  <Characters>9440</Characters>
  <Lines>78</Lines>
  <Paragraphs>22</Paragraphs>
  <TotalTime>7</TotalTime>
  <ScaleCrop>false</ScaleCrop>
  <LinksUpToDate>false</LinksUpToDate>
  <CharactersWithSpaces>11073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2021-10-07T11:25:00Z</dcterms:created>
  <dc:creator>Орлова Анастасия Николаевна</dc:creator>
  <cp:lastModifiedBy>Пользователь</cp:lastModifiedBy>
  <cp:lastPrinted>2021-09-29T10:47:00Z</cp:lastPrinted>
  <dcterms:modified xsi:type="dcterms:W3CDTF">2024-02-07T06:36:29Z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7AB3332C47A540F29DE46A97555A1BDE_12</vt:lpwstr>
  </property>
</Properties>
</file>