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9E" w:rsidRPr="00D0077C" w:rsidRDefault="007F109E" w:rsidP="007F109E">
      <w:pPr>
        <w:jc w:val="center"/>
        <w:rPr>
          <w:b/>
          <w:bCs/>
          <w:sz w:val="28"/>
          <w:szCs w:val="28"/>
        </w:rPr>
      </w:pPr>
      <w:r w:rsidRPr="00D0077C">
        <w:rPr>
          <w:b/>
          <w:bCs/>
          <w:sz w:val="28"/>
          <w:szCs w:val="28"/>
        </w:rPr>
        <w:t>РОССИЙСКАЯ ФЕДЕРАЦИЯ</w:t>
      </w:r>
      <w:r w:rsidRPr="00D0077C">
        <w:rPr>
          <w:b/>
          <w:bCs/>
          <w:sz w:val="28"/>
          <w:szCs w:val="28"/>
        </w:rPr>
        <w:br/>
        <w:t xml:space="preserve">РОСТОВСКАЯ ОБЛАСТЬ </w:t>
      </w:r>
    </w:p>
    <w:p w:rsidR="007F109E" w:rsidRPr="00D0077C" w:rsidRDefault="007F109E" w:rsidP="007F109E">
      <w:pPr>
        <w:jc w:val="center"/>
        <w:rPr>
          <w:b/>
          <w:bCs/>
          <w:sz w:val="28"/>
          <w:szCs w:val="28"/>
        </w:rPr>
      </w:pPr>
      <w:r w:rsidRPr="00D0077C">
        <w:rPr>
          <w:b/>
          <w:bCs/>
          <w:sz w:val="28"/>
          <w:szCs w:val="28"/>
        </w:rPr>
        <w:t>ТАРАСОВСКИЙ РАЙОН</w:t>
      </w:r>
    </w:p>
    <w:p w:rsidR="007F109E" w:rsidRPr="00D0077C" w:rsidRDefault="007F109E" w:rsidP="007F109E">
      <w:pPr>
        <w:jc w:val="center"/>
        <w:rPr>
          <w:b/>
          <w:bCs/>
          <w:sz w:val="28"/>
          <w:szCs w:val="28"/>
        </w:rPr>
      </w:pPr>
      <w:r w:rsidRPr="00D0077C">
        <w:rPr>
          <w:b/>
          <w:bCs/>
          <w:sz w:val="28"/>
          <w:szCs w:val="28"/>
        </w:rPr>
        <w:t>АДМИНИСТРАЦИЯ МИТЯКИНСКОГО</w:t>
      </w:r>
    </w:p>
    <w:p w:rsidR="00F30976" w:rsidRDefault="007F109E" w:rsidP="007F109E">
      <w:pPr>
        <w:pStyle w:val="2"/>
        <w:rPr>
          <w:bCs/>
          <w:sz w:val="28"/>
          <w:szCs w:val="28"/>
        </w:rPr>
      </w:pPr>
      <w:r w:rsidRPr="00D0077C">
        <w:rPr>
          <w:bCs/>
          <w:sz w:val="28"/>
          <w:szCs w:val="28"/>
        </w:rPr>
        <w:t xml:space="preserve"> СЕЛЬСКОГО ПОСЕЛЕНИЯ</w:t>
      </w:r>
    </w:p>
    <w:p w:rsidR="007F109E" w:rsidRPr="007F109E" w:rsidRDefault="007F109E" w:rsidP="007F109E"/>
    <w:p w:rsidR="00F30976" w:rsidRDefault="00F30976" w:rsidP="00F30976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ПОСТАНОВЛЕНИЕ </w:t>
      </w:r>
    </w:p>
    <w:p w:rsidR="00F30976" w:rsidRDefault="00F30976" w:rsidP="00F3097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61"/>
        <w:gridCol w:w="1134"/>
        <w:gridCol w:w="4359"/>
      </w:tblGrid>
      <w:tr w:rsidR="00F30976" w:rsidTr="00F30976">
        <w:trPr>
          <w:cantSplit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0976" w:rsidRDefault="001547AC" w:rsidP="001547A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«10</w:t>
            </w:r>
            <w:r w:rsidR="00F30976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>августа</w:t>
            </w:r>
            <w:r w:rsidR="0040323E">
              <w:rPr>
                <w:sz w:val="28"/>
                <w:szCs w:val="28"/>
              </w:rPr>
              <w:t xml:space="preserve"> 2020</w:t>
            </w:r>
            <w:r w:rsidR="00F30976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0976" w:rsidRDefault="00F30976" w:rsidP="00E301F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E7F24">
              <w:rPr>
                <w:sz w:val="28"/>
                <w:szCs w:val="28"/>
              </w:rPr>
              <w:t>1</w:t>
            </w:r>
            <w:r w:rsidR="001547AC">
              <w:rPr>
                <w:sz w:val="28"/>
                <w:szCs w:val="28"/>
              </w:rPr>
              <w:t>01</w:t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30976" w:rsidRDefault="00F3097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</w:t>
            </w:r>
            <w:proofErr w:type="spellStart"/>
            <w:r>
              <w:rPr>
                <w:sz w:val="28"/>
                <w:szCs w:val="28"/>
              </w:rPr>
              <w:t>Митякинская</w:t>
            </w:r>
            <w:proofErr w:type="spellEnd"/>
          </w:p>
        </w:tc>
      </w:tr>
    </w:tbl>
    <w:p w:rsidR="00F30976" w:rsidRDefault="00F30976" w:rsidP="00F30976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7196"/>
      </w:tblGrid>
      <w:tr w:rsidR="00F30976" w:rsidTr="007F109E">
        <w:trPr>
          <w:trHeight w:val="1875"/>
        </w:trPr>
        <w:tc>
          <w:tcPr>
            <w:tcW w:w="7196" w:type="dxa"/>
            <w:hideMark/>
          </w:tcPr>
          <w:p w:rsidR="00E301FC" w:rsidRDefault="00F30976" w:rsidP="00E301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301FC">
              <w:rPr>
                <w:sz w:val="28"/>
                <w:szCs w:val="28"/>
              </w:rPr>
              <w:t xml:space="preserve">б утверждении основного и дополнительных видов </w:t>
            </w:r>
          </w:p>
          <w:p w:rsidR="00F30976" w:rsidRDefault="00E301FC" w:rsidP="00E301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деятельности в Муниципальном учреждении культуры «Митякинский дом культуры»</w:t>
            </w:r>
          </w:p>
        </w:tc>
      </w:tr>
    </w:tbl>
    <w:p w:rsidR="00F30976" w:rsidRDefault="00F30976" w:rsidP="00F30976">
      <w:pPr>
        <w:tabs>
          <w:tab w:val="left" w:pos="25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</w:t>
      </w:r>
      <w:r w:rsidR="00E301FC">
        <w:rPr>
          <w:sz w:val="28"/>
          <w:szCs w:val="28"/>
        </w:rPr>
        <w:t xml:space="preserve">Приказом </w:t>
      </w:r>
      <w:r w:rsidR="001547AC">
        <w:rPr>
          <w:sz w:val="28"/>
          <w:szCs w:val="28"/>
        </w:rPr>
        <w:t xml:space="preserve">ОК </w:t>
      </w:r>
      <w:proofErr w:type="spellStart"/>
      <w:r w:rsidR="001547AC">
        <w:rPr>
          <w:sz w:val="28"/>
          <w:szCs w:val="28"/>
        </w:rPr>
        <w:t>Росстандарта</w:t>
      </w:r>
      <w:proofErr w:type="spellEnd"/>
      <w:r w:rsidR="001547AC">
        <w:rPr>
          <w:sz w:val="28"/>
          <w:szCs w:val="28"/>
        </w:rPr>
        <w:t xml:space="preserve"> от 31.01.2014 №</w:t>
      </w:r>
      <w:r w:rsidR="00E301FC">
        <w:rPr>
          <w:sz w:val="28"/>
          <w:szCs w:val="28"/>
        </w:rPr>
        <w:t xml:space="preserve"> 14-ст., 029-2014</w:t>
      </w:r>
      <w:r w:rsidR="001374C9">
        <w:rPr>
          <w:sz w:val="28"/>
          <w:szCs w:val="28"/>
        </w:rPr>
        <w:t xml:space="preserve"> (КДЕС</w:t>
      </w:r>
      <w:proofErr w:type="gramStart"/>
      <w:r w:rsidR="001374C9">
        <w:rPr>
          <w:sz w:val="28"/>
          <w:szCs w:val="28"/>
        </w:rPr>
        <w:t xml:space="preserve"> Р</w:t>
      </w:r>
      <w:proofErr w:type="gramEnd"/>
      <w:r w:rsidR="001374C9">
        <w:rPr>
          <w:sz w:val="28"/>
          <w:szCs w:val="28"/>
        </w:rPr>
        <w:t xml:space="preserve">ед.2) Общероссийский классификатор видов экономической деятельности </w:t>
      </w:r>
      <w:r w:rsidR="001547AC">
        <w:rPr>
          <w:sz w:val="28"/>
          <w:szCs w:val="28"/>
        </w:rPr>
        <w:t>(ред. от 12.02.2020г.)</w:t>
      </w:r>
    </w:p>
    <w:p w:rsidR="00F30976" w:rsidRDefault="00F30976" w:rsidP="00F30976">
      <w:pPr>
        <w:jc w:val="both"/>
        <w:rPr>
          <w:sz w:val="28"/>
          <w:szCs w:val="28"/>
        </w:rPr>
      </w:pPr>
    </w:p>
    <w:p w:rsidR="00F30976" w:rsidRDefault="00F30976" w:rsidP="00F3097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30976" w:rsidRDefault="00F30976" w:rsidP="00F30976">
      <w:pPr>
        <w:jc w:val="center"/>
        <w:rPr>
          <w:sz w:val="28"/>
          <w:szCs w:val="28"/>
        </w:rPr>
      </w:pPr>
    </w:p>
    <w:p w:rsidR="00F30976" w:rsidRDefault="00F30976" w:rsidP="001374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7F109E">
        <w:rPr>
          <w:rFonts w:ascii="Times New Roman" w:hAnsi="Times New Roman" w:cs="Times New Roman"/>
          <w:sz w:val="28"/>
          <w:szCs w:val="28"/>
        </w:rPr>
        <w:t xml:space="preserve">1. </w:t>
      </w:r>
      <w:r w:rsidR="001374C9">
        <w:rPr>
          <w:rFonts w:ascii="Times New Roman" w:hAnsi="Times New Roman" w:cs="Times New Roman"/>
          <w:sz w:val="28"/>
          <w:szCs w:val="28"/>
        </w:rPr>
        <w:t>Привести в соответствие с Общероссийским классификатором видов экономической деятельности (ОКВЭД 2) в Муниципальном учреждении культуры «Митякинский дом культуры» и утвердить следующие виды экономической деятельности:</w:t>
      </w:r>
    </w:p>
    <w:p w:rsidR="001374C9" w:rsidRDefault="001374C9" w:rsidP="001374C9">
      <w:pPr>
        <w:ind w:firstLine="709"/>
        <w:rPr>
          <w:sz w:val="28"/>
        </w:rPr>
      </w:pPr>
      <w:r>
        <w:rPr>
          <w:sz w:val="28"/>
        </w:rPr>
        <w:t>90. «</w:t>
      </w:r>
      <w:r w:rsidRPr="001374C9">
        <w:rPr>
          <w:sz w:val="28"/>
        </w:rPr>
        <w:t>Деятельность творческая, деятельность в области искусства и организации развлечений</w:t>
      </w:r>
      <w:r>
        <w:rPr>
          <w:sz w:val="28"/>
        </w:rPr>
        <w:t>», считать основным видом экономической деятельности.</w:t>
      </w:r>
    </w:p>
    <w:p w:rsidR="008164EE" w:rsidRDefault="001374C9" w:rsidP="008164EE">
      <w:pPr>
        <w:ind w:firstLine="709"/>
        <w:rPr>
          <w:sz w:val="28"/>
        </w:rPr>
      </w:pPr>
      <w:r>
        <w:rPr>
          <w:sz w:val="28"/>
        </w:rPr>
        <w:t>90.04. Деятельность учреждений культуры и искусства;</w:t>
      </w:r>
      <w:r w:rsidR="008164EE" w:rsidRPr="008164EE">
        <w:rPr>
          <w:sz w:val="28"/>
        </w:rPr>
        <w:t xml:space="preserve"> </w:t>
      </w:r>
    </w:p>
    <w:p w:rsidR="008164EE" w:rsidRDefault="008164EE" w:rsidP="008164EE">
      <w:pPr>
        <w:ind w:firstLine="709"/>
        <w:rPr>
          <w:sz w:val="28"/>
        </w:rPr>
      </w:pPr>
      <w:r>
        <w:rPr>
          <w:sz w:val="28"/>
        </w:rPr>
        <w:t>Дополнительные виды экономической деятельности:</w:t>
      </w:r>
    </w:p>
    <w:p w:rsidR="001374C9" w:rsidRDefault="001374C9" w:rsidP="001374C9">
      <w:pPr>
        <w:ind w:firstLine="709"/>
        <w:rPr>
          <w:sz w:val="28"/>
        </w:rPr>
      </w:pPr>
      <w:r>
        <w:rPr>
          <w:sz w:val="28"/>
        </w:rPr>
        <w:t>90.04.3 Деятельность учреждений клубного типа: клубов, дворцов и домов культуры, домов народного творчества;</w:t>
      </w:r>
    </w:p>
    <w:tbl>
      <w:tblPr>
        <w:tblW w:w="9060" w:type="dxa"/>
        <w:tblInd w:w="7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0"/>
        <w:gridCol w:w="8220"/>
      </w:tblGrid>
      <w:tr w:rsidR="001547AC" w:rsidRPr="001547AC" w:rsidTr="001547AC">
        <w:tc>
          <w:tcPr>
            <w:tcW w:w="0" w:type="auto"/>
            <w:shd w:val="clear" w:color="auto" w:fill="FFFFFF"/>
            <w:hideMark/>
          </w:tcPr>
          <w:p w:rsidR="001547AC" w:rsidRPr="001547AC" w:rsidRDefault="001547AC" w:rsidP="001547AC">
            <w:pPr>
              <w:overflowPunct/>
              <w:autoSpaceDE/>
              <w:autoSpaceDN/>
              <w:adjustRightInd/>
              <w:spacing w:line="223" w:lineRule="atLeast"/>
              <w:rPr>
                <w:sz w:val="28"/>
                <w:szCs w:val="15"/>
              </w:rPr>
            </w:pPr>
            <w:r w:rsidRPr="001547AC">
              <w:rPr>
                <w:sz w:val="28"/>
              </w:rPr>
              <w:t>93.29.9</w:t>
            </w:r>
          </w:p>
        </w:tc>
        <w:tc>
          <w:tcPr>
            <w:tcW w:w="0" w:type="auto"/>
            <w:shd w:val="clear" w:color="auto" w:fill="FFFFFF"/>
            <w:hideMark/>
          </w:tcPr>
          <w:p w:rsidR="001547AC" w:rsidRPr="001547AC" w:rsidRDefault="001547AC" w:rsidP="001547AC">
            <w:pPr>
              <w:overflowPunct/>
              <w:autoSpaceDE/>
              <w:autoSpaceDN/>
              <w:adjustRightInd/>
              <w:spacing w:line="223" w:lineRule="atLeast"/>
              <w:rPr>
                <w:sz w:val="28"/>
                <w:szCs w:val="15"/>
              </w:rPr>
            </w:pPr>
            <w:bookmarkStart w:id="0" w:name="dst105531"/>
            <w:bookmarkEnd w:id="0"/>
            <w:r w:rsidRPr="001547AC">
              <w:rPr>
                <w:sz w:val="28"/>
              </w:rPr>
              <w:t>Деятельность зрелищно-развлекательная прочая, не включенная в другие группировки</w:t>
            </w:r>
          </w:p>
        </w:tc>
      </w:tr>
    </w:tbl>
    <w:p w:rsidR="00F30976" w:rsidRDefault="00F30976" w:rsidP="00F309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64EE">
        <w:rPr>
          <w:sz w:val="28"/>
          <w:szCs w:val="28"/>
        </w:rPr>
        <w:t>3</w:t>
      </w:r>
      <w:r>
        <w:rPr>
          <w:sz w:val="28"/>
          <w:szCs w:val="28"/>
        </w:rPr>
        <w:t>. Настоящее по</w:t>
      </w:r>
      <w:r w:rsidR="00E940BF">
        <w:rPr>
          <w:sz w:val="28"/>
          <w:szCs w:val="28"/>
        </w:rPr>
        <w:t xml:space="preserve">становление вступает в силу с </w:t>
      </w:r>
      <w:r w:rsidR="008164EE">
        <w:rPr>
          <w:sz w:val="28"/>
          <w:szCs w:val="28"/>
        </w:rPr>
        <w:t>1</w:t>
      </w:r>
      <w:r w:rsidR="001547AC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1547AC">
        <w:rPr>
          <w:sz w:val="28"/>
          <w:szCs w:val="28"/>
        </w:rPr>
        <w:t>08.2020</w:t>
      </w:r>
      <w:r>
        <w:rPr>
          <w:sz w:val="28"/>
          <w:szCs w:val="28"/>
        </w:rPr>
        <w:t xml:space="preserve"> года.</w:t>
      </w:r>
    </w:p>
    <w:p w:rsidR="00F30976" w:rsidRDefault="00F30976" w:rsidP="00F309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164EE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8164EE">
        <w:rPr>
          <w:sz w:val="28"/>
          <w:szCs w:val="28"/>
        </w:rPr>
        <w:t xml:space="preserve">Директору </w:t>
      </w:r>
      <w:proofErr w:type="spellStart"/>
      <w:r w:rsidR="008164EE">
        <w:rPr>
          <w:sz w:val="28"/>
          <w:szCs w:val="28"/>
        </w:rPr>
        <w:t>Бодрухиной</w:t>
      </w:r>
      <w:proofErr w:type="spellEnd"/>
      <w:r w:rsidR="008164EE">
        <w:rPr>
          <w:sz w:val="28"/>
          <w:szCs w:val="28"/>
        </w:rPr>
        <w:t xml:space="preserve"> Т.М.</w:t>
      </w:r>
      <w:r>
        <w:rPr>
          <w:sz w:val="28"/>
          <w:szCs w:val="28"/>
        </w:rPr>
        <w:t>.</w:t>
      </w:r>
      <w:r w:rsidR="008164EE">
        <w:rPr>
          <w:sz w:val="28"/>
          <w:szCs w:val="28"/>
        </w:rPr>
        <w:t xml:space="preserve"> внести изменения в ЕГРЮЛ.</w:t>
      </w:r>
    </w:p>
    <w:p w:rsidR="008164EE" w:rsidRDefault="008164EE" w:rsidP="008164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оставляю за собой.</w:t>
      </w:r>
    </w:p>
    <w:p w:rsidR="008164EE" w:rsidRDefault="008164EE" w:rsidP="008164EE">
      <w:pPr>
        <w:jc w:val="both"/>
        <w:rPr>
          <w:sz w:val="28"/>
          <w:szCs w:val="28"/>
        </w:rPr>
      </w:pPr>
    </w:p>
    <w:p w:rsidR="00F30976" w:rsidRDefault="00F30976" w:rsidP="00F30976">
      <w:pPr>
        <w:jc w:val="both"/>
        <w:rPr>
          <w:sz w:val="28"/>
          <w:szCs w:val="28"/>
        </w:rPr>
      </w:pPr>
    </w:p>
    <w:p w:rsidR="00F248F8" w:rsidRDefault="00F30976" w:rsidP="00007A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Глава </w:t>
      </w:r>
      <w:r w:rsidR="00F248F8">
        <w:rPr>
          <w:sz w:val="28"/>
          <w:szCs w:val="28"/>
        </w:rPr>
        <w:t>Администрации</w:t>
      </w:r>
    </w:p>
    <w:p w:rsidR="00007A69" w:rsidRDefault="00F30976" w:rsidP="00191E31">
      <w:pPr>
        <w:jc w:val="both"/>
        <w:rPr>
          <w:rStyle w:val="a6"/>
          <w:sz w:val="28"/>
          <w:szCs w:val="28"/>
        </w:rPr>
        <w:sectPr w:rsidR="00007A69" w:rsidSect="00007A69">
          <w:pgSz w:w="11906" w:h="16838"/>
          <w:pgMar w:top="851" w:right="566" w:bottom="1134" w:left="1440" w:header="720" w:footer="720" w:gutter="0"/>
          <w:cols w:space="720"/>
        </w:sectPr>
      </w:pPr>
      <w:r>
        <w:rPr>
          <w:sz w:val="28"/>
          <w:szCs w:val="28"/>
        </w:rPr>
        <w:t>Митякинского</w:t>
      </w:r>
      <w:r w:rsidR="00007A69">
        <w:rPr>
          <w:sz w:val="28"/>
          <w:szCs w:val="28"/>
        </w:rPr>
        <w:t xml:space="preserve"> сельского поселения</w:t>
      </w:r>
      <w:r w:rsidR="00007A69">
        <w:rPr>
          <w:sz w:val="28"/>
          <w:szCs w:val="28"/>
        </w:rPr>
        <w:tab/>
      </w:r>
      <w:r w:rsidR="00F248F8">
        <w:rPr>
          <w:sz w:val="28"/>
          <w:szCs w:val="28"/>
        </w:rPr>
        <w:tab/>
      </w:r>
      <w:r w:rsidR="00F248F8">
        <w:rPr>
          <w:sz w:val="28"/>
          <w:szCs w:val="28"/>
        </w:rPr>
        <w:tab/>
      </w:r>
      <w:r w:rsidR="00007A69">
        <w:rPr>
          <w:sz w:val="28"/>
          <w:szCs w:val="28"/>
        </w:rPr>
        <w:tab/>
        <w:t>С.И.Курки</w:t>
      </w:r>
      <w:r w:rsidR="009778D4">
        <w:rPr>
          <w:sz w:val="28"/>
          <w:szCs w:val="28"/>
        </w:rPr>
        <w:t>н</w:t>
      </w:r>
    </w:p>
    <w:p w:rsidR="00F30976" w:rsidRDefault="00F30976" w:rsidP="008164EE">
      <w:pPr>
        <w:rPr>
          <w:rStyle w:val="a6"/>
          <w:sz w:val="28"/>
          <w:szCs w:val="28"/>
        </w:rPr>
      </w:pPr>
    </w:p>
    <w:sectPr w:rsidR="00F30976" w:rsidSect="00007A69">
      <w:pgSz w:w="16838" w:h="11906" w:orient="landscape"/>
      <w:pgMar w:top="709" w:right="851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6EC"/>
    <w:multiLevelType w:val="hybridMultilevel"/>
    <w:tmpl w:val="3FFCF55E"/>
    <w:lvl w:ilvl="0" w:tplc="AE4E699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A8C6E0F"/>
    <w:multiLevelType w:val="hybridMultilevel"/>
    <w:tmpl w:val="AA002C1C"/>
    <w:lvl w:ilvl="0" w:tplc="3116A9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976"/>
    <w:rsid w:val="00007A69"/>
    <w:rsid w:val="000E7F24"/>
    <w:rsid w:val="000F71CC"/>
    <w:rsid w:val="001374C9"/>
    <w:rsid w:val="001547AC"/>
    <w:rsid w:val="00166E87"/>
    <w:rsid w:val="00191E31"/>
    <w:rsid w:val="00207AD4"/>
    <w:rsid w:val="002111D4"/>
    <w:rsid w:val="00302980"/>
    <w:rsid w:val="00324AB8"/>
    <w:rsid w:val="0033464D"/>
    <w:rsid w:val="0040323E"/>
    <w:rsid w:val="005C7A0F"/>
    <w:rsid w:val="00644C40"/>
    <w:rsid w:val="006872D7"/>
    <w:rsid w:val="006C4B39"/>
    <w:rsid w:val="00767CA5"/>
    <w:rsid w:val="007F109E"/>
    <w:rsid w:val="007F71B2"/>
    <w:rsid w:val="00815ED3"/>
    <w:rsid w:val="008164EE"/>
    <w:rsid w:val="00816C21"/>
    <w:rsid w:val="00830D52"/>
    <w:rsid w:val="008C1B14"/>
    <w:rsid w:val="008C4548"/>
    <w:rsid w:val="009778D4"/>
    <w:rsid w:val="00AA3BCF"/>
    <w:rsid w:val="00B06BEE"/>
    <w:rsid w:val="00B81855"/>
    <w:rsid w:val="00C10E60"/>
    <w:rsid w:val="00C33577"/>
    <w:rsid w:val="00C52FE5"/>
    <w:rsid w:val="00CB70B2"/>
    <w:rsid w:val="00D80A01"/>
    <w:rsid w:val="00E301FC"/>
    <w:rsid w:val="00E87C7F"/>
    <w:rsid w:val="00E940BF"/>
    <w:rsid w:val="00EC7B1D"/>
    <w:rsid w:val="00F248F8"/>
    <w:rsid w:val="00F30976"/>
    <w:rsid w:val="00FB1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9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30976"/>
    <w:pPr>
      <w:keepNext/>
      <w:keepLines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F30976"/>
    <w:pPr>
      <w:keepNext/>
      <w:jc w:val="center"/>
      <w:outlineLvl w:val="1"/>
    </w:pPr>
    <w:rPr>
      <w:rFonts w:ascii="Times New Roman CYR" w:hAnsi="Times New Roman CYR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09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F30976"/>
    <w:rPr>
      <w:rFonts w:ascii="Times New Roman CYR" w:eastAsia="Times New Roman" w:hAnsi="Times New Roman CYR" w:cs="Times New Roman"/>
      <w:b/>
      <w:sz w:val="32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F30976"/>
    <w:pPr>
      <w:widowControl w:val="0"/>
      <w:overflowPunct/>
      <w:jc w:val="both"/>
    </w:pPr>
    <w:rPr>
      <w:rFonts w:ascii="Arial" w:hAnsi="Arial" w:cs="Arial"/>
      <w:sz w:val="20"/>
    </w:rPr>
  </w:style>
  <w:style w:type="paragraph" w:customStyle="1" w:styleId="a4">
    <w:name w:val="Прижатый влево"/>
    <w:basedOn w:val="a"/>
    <w:next w:val="a"/>
    <w:uiPriority w:val="99"/>
    <w:rsid w:val="00F30976"/>
    <w:pPr>
      <w:widowControl w:val="0"/>
      <w:overflowPunct/>
    </w:pPr>
    <w:rPr>
      <w:rFonts w:ascii="Arial" w:hAnsi="Arial" w:cs="Arial"/>
      <w:sz w:val="20"/>
    </w:rPr>
  </w:style>
  <w:style w:type="paragraph" w:customStyle="1" w:styleId="a5">
    <w:name w:val="Центрированный (таблица)"/>
    <w:basedOn w:val="a3"/>
    <w:next w:val="a"/>
    <w:uiPriority w:val="99"/>
    <w:rsid w:val="00F30976"/>
    <w:pPr>
      <w:jc w:val="center"/>
    </w:pPr>
  </w:style>
  <w:style w:type="character" w:customStyle="1" w:styleId="a6">
    <w:name w:val="Цветовое выделение для Нормальный"/>
    <w:uiPriority w:val="99"/>
    <w:rsid w:val="00F30976"/>
    <w:rPr>
      <w:rFonts w:ascii="Times New Roman" w:hAnsi="Times New Roman" w:cs="Times New Roman" w:hint="default"/>
      <w:sz w:val="20"/>
      <w:szCs w:val="20"/>
    </w:rPr>
  </w:style>
  <w:style w:type="character" w:customStyle="1" w:styleId="a7">
    <w:name w:val="Не вступил в силу"/>
    <w:basedOn w:val="a0"/>
    <w:rsid w:val="00F30976"/>
    <w:rPr>
      <w:rFonts w:ascii="Times New Roman" w:hAnsi="Times New Roman" w:cs="Times New Roman" w:hint="default"/>
      <w:b/>
      <w:bCs w:val="0"/>
      <w:color w:val="008080"/>
    </w:rPr>
  </w:style>
  <w:style w:type="paragraph" w:styleId="a8">
    <w:name w:val="List Paragraph"/>
    <w:basedOn w:val="a"/>
    <w:uiPriority w:val="34"/>
    <w:qFormat/>
    <w:rsid w:val="00F30976"/>
    <w:pPr>
      <w:ind w:left="720"/>
      <w:contextualSpacing/>
      <w:textAlignment w:val="baseline"/>
    </w:pPr>
  </w:style>
  <w:style w:type="paragraph" w:customStyle="1" w:styleId="copyright-info">
    <w:name w:val="copyright-info"/>
    <w:basedOn w:val="a"/>
    <w:rsid w:val="00F30976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a9">
    <w:name w:val="Текст выноски Знак"/>
    <w:basedOn w:val="a0"/>
    <w:link w:val="aa"/>
    <w:uiPriority w:val="99"/>
    <w:semiHidden/>
    <w:rsid w:val="00F3097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rsid w:val="00F30976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1547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6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72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4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20</cp:revision>
  <cp:lastPrinted>2020-08-13T10:34:00Z</cp:lastPrinted>
  <dcterms:created xsi:type="dcterms:W3CDTF">2016-03-02T10:36:00Z</dcterms:created>
  <dcterms:modified xsi:type="dcterms:W3CDTF">2020-08-13T10:48:00Z</dcterms:modified>
</cp:coreProperties>
</file>