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E3" w:rsidRPr="001E15E3" w:rsidRDefault="001E15E3" w:rsidP="001E15E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5E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E15E3" w:rsidRPr="001E15E3" w:rsidRDefault="001E15E3" w:rsidP="001E15E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5E3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1E15E3" w:rsidRPr="001E15E3" w:rsidRDefault="001E15E3" w:rsidP="001E15E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5E3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1E15E3" w:rsidRPr="001E15E3" w:rsidRDefault="001E15E3" w:rsidP="001E15E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5E3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8754A7">
        <w:rPr>
          <w:rFonts w:ascii="Times New Roman" w:hAnsi="Times New Roman" w:cs="Times New Roman"/>
          <w:b/>
          <w:sz w:val="28"/>
          <w:szCs w:val="28"/>
        </w:rPr>
        <w:t>МИТЯКИНСКОЕ</w:t>
      </w:r>
      <w:r w:rsidRPr="001E15E3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1E15E3" w:rsidRPr="001E15E3" w:rsidRDefault="001E15E3" w:rsidP="001E15E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5E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754A7">
        <w:rPr>
          <w:rFonts w:ascii="Times New Roman" w:hAnsi="Times New Roman" w:cs="Times New Roman"/>
          <w:b/>
          <w:sz w:val="28"/>
          <w:szCs w:val="28"/>
        </w:rPr>
        <w:t>МИТЯКИНСКОГО</w:t>
      </w:r>
      <w:r w:rsidRPr="001E15E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E15E3" w:rsidRDefault="001E15E3" w:rsidP="001E15E3">
      <w:pPr>
        <w:pStyle w:val="a3"/>
        <w:spacing w:after="0"/>
      </w:pPr>
    </w:p>
    <w:p w:rsidR="001E15E3" w:rsidRDefault="001E15E3" w:rsidP="001E15E3">
      <w:pPr>
        <w:pStyle w:val="a3"/>
        <w:spacing w:after="0"/>
        <w:jc w:val="center"/>
      </w:pPr>
      <w:r>
        <w:rPr>
          <w:b/>
          <w:bCs/>
          <w:sz w:val="28"/>
          <w:szCs w:val="28"/>
        </w:rPr>
        <w:t>ПОСТАНОВЛЕНИЕ</w:t>
      </w:r>
    </w:p>
    <w:p w:rsidR="001E15E3" w:rsidRDefault="008754A7" w:rsidP="008754A7">
      <w:pPr>
        <w:pStyle w:val="a3"/>
        <w:spacing w:after="0"/>
      </w:pPr>
      <w:r>
        <w:rPr>
          <w:b/>
          <w:bCs/>
          <w:sz w:val="28"/>
          <w:szCs w:val="28"/>
        </w:rPr>
        <w:t xml:space="preserve">ст. </w:t>
      </w:r>
      <w:proofErr w:type="spellStart"/>
      <w:r>
        <w:rPr>
          <w:b/>
          <w:bCs/>
          <w:sz w:val="28"/>
          <w:szCs w:val="28"/>
        </w:rPr>
        <w:t>Митякинская</w:t>
      </w:r>
      <w:proofErr w:type="spellEnd"/>
      <w:r>
        <w:rPr>
          <w:b/>
          <w:bCs/>
          <w:sz w:val="28"/>
          <w:szCs w:val="28"/>
        </w:rPr>
        <w:t xml:space="preserve">               </w:t>
      </w:r>
      <w:r w:rsidR="007335C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</w:t>
      </w:r>
      <w:r w:rsidR="007335CD">
        <w:rPr>
          <w:b/>
          <w:bCs/>
          <w:sz w:val="28"/>
          <w:szCs w:val="28"/>
        </w:rPr>
        <w:t xml:space="preserve">  №  175</w:t>
      </w:r>
      <w:r>
        <w:rPr>
          <w:b/>
          <w:bCs/>
          <w:sz w:val="28"/>
          <w:szCs w:val="28"/>
        </w:rPr>
        <w:t xml:space="preserve">                         </w:t>
      </w:r>
      <w:r w:rsidR="001E15E3">
        <w:rPr>
          <w:b/>
          <w:bCs/>
          <w:sz w:val="28"/>
          <w:szCs w:val="28"/>
        </w:rPr>
        <w:t xml:space="preserve">от </w:t>
      </w:r>
      <w:r w:rsidR="007335CD">
        <w:rPr>
          <w:b/>
          <w:bCs/>
          <w:sz w:val="28"/>
          <w:szCs w:val="28"/>
        </w:rPr>
        <w:t>28.12.2018г</w:t>
      </w:r>
    </w:p>
    <w:p w:rsidR="001E15E3" w:rsidRDefault="001E15E3" w:rsidP="001E15E3">
      <w:pPr>
        <w:pStyle w:val="a3"/>
        <w:spacing w:after="0"/>
        <w:jc w:val="center"/>
      </w:pPr>
    </w:p>
    <w:p w:rsidR="001E15E3" w:rsidRPr="001E15E3" w:rsidRDefault="001E15E3" w:rsidP="001E15E3">
      <w:pPr>
        <w:pStyle w:val="a5"/>
        <w:jc w:val="center"/>
        <w:rPr>
          <w:rFonts w:ascii="Times New Roman" w:hAnsi="Times New Roman" w:cs="Times New Roman"/>
          <w:b/>
        </w:rPr>
      </w:pPr>
      <w:r w:rsidRPr="001E15E3">
        <w:rPr>
          <w:rFonts w:ascii="Times New Roman" w:hAnsi="Times New Roman" w:cs="Times New Roman"/>
          <w:b/>
        </w:rPr>
        <w:t>О ПОРЯДКЕ</w:t>
      </w:r>
    </w:p>
    <w:p w:rsidR="001E15E3" w:rsidRPr="001E15E3" w:rsidRDefault="001E15E3" w:rsidP="001E15E3">
      <w:pPr>
        <w:pStyle w:val="a5"/>
        <w:jc w:val="center"/>
        <w:rPr>
          <w:rFonts w:ascii="Times New Roman" w:hAnsi="Times New Roman" w:cs="Times New Roman"/>
          <w:b/>
        </w:rPr>
      </w:pPr>
      <w:r w:rsidRPr="001E15E3">
        <w:rPr>
          <w:rFonts w:ascii="Times New Roman" w:hAnsi="Times New Roman" w:cs="Times New Roman"/>
          <w:b/>
        </w:rPr>
        <w:t>ОСУЩЕСТВЛЕНИЯ КОНТРОЛЯ, ПРЕДУСМОТРЕННОГО ЧАСТЬЮ 5 СТАТЬИ 99</w:t>
      </w:r>
    </w:p>
    <w:p w:rsidR="001E15E3" w:rsidRPr="001E15E3" w:rsidRDefault="001E15E3" w:rsidP="001E15E3">
      <w:pPr>
        <w:pStyle w:val="a5"/>
        <w:jc w:val="center"/>
        <w:rPr>
          <w:rFonts w:ascii="Times New Roman" w:hAnsi="Times New Roman" w:cs="Times New Roman"/>
          <w:b/>
        </w:rPr>
      </w:pPr>
      <w:r w:rsidRPr="001E15E3">
        <w:rPr>
          <w:rFonts w:ascii="Times New Roman" w:hAnsi="Times New Roman" w:cs="Times New Roman"/>
          <w:b/>
        </w:rPr>
        <w:t>ФЕДЕРАЛЬНОГО ЗАКОНА "О КОНТРАКТНОЙ СИСТЕМЕ В СФЕРЕ ЗАКУПОК</w:t>
      </w:r>
    </w:p>
    <w:p w:rsidR="001E15E3" w:rsidRPr="001E15E3" w:rsidRDefault="001E15E3" w:rsidP="001E15E3">
      <w:pPr>
        <w:pStyle w:val="a5"/>
        <w:jc w:val="center"/>
        <w:rPr>
          <w:rFonts w:ascii="Times New Roman" w:hAnsi="Times New Roman" w:cs="Times New Roman"/>
          <w:b/>
        </w:rPr>
      </w:pPr>
      <w:r w:rsidRPr="001E15E3">
        <w:rPr>
          <w:rFonts w:ascii="Times New Roman" w:hAnsi="Times New Roman" w:cs="Times New Roman"/>
          <w:b/>
        </w:rPr>
        <w:t>ТОВАРОВ, РАБОТ, УСЛУГ ДЛЯ ОБЕСПЕЧЕНИЯ ГОСУДАРСТВЕННЫХ И МУНИЦИПАЛЬНЫХ НУЖД"</w:t>
      </w:r>
    </w:p>
    <w:p w:rsidR="001E15E3" w:rsidRDefault="001E15E3" w:rsidP="001E15E3">
      <w:pPr>
        <w:pStyle w:val="a3"/>
        <w:spacing w:after="0"/>
      </w:pPr>
    </w:p>
    <w:p w:rsidR="001E15E3" w:rsidRDefault="001E15E3" w:rsidP="001E15E3">
      <w:pPr>
        <w:pStyle w:val="a3"/>
        <w:spacing w:after="0"/>
      </w:pPr>
    </w:p>
    <w:p w:rsidR="001E15E3" w:rsidRDefault="001E15E3" w:rsidP="008754A7">
      <w:pPr>
        <w:pStyle w:val="a3"/>
        <w:spacing w:after="0"/>
        <w:jc w:val="both"/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a4"/>
            <w:sz w:val="28"/>
            <w:szCs w:val="28"/>
          </w:rPr>
          <w:t>частью 6 статьи 99</w:t>
        </w:r>
      </w:hyperlink>
      <w:r>
        <w:rPr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</w:t>
      </w:r>
      <w:r w:rsidR="00875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государственных и муниципальных нужд" Администрация </w:t>
      </w:r>
      <w:proofErr w:type="spellStart"/>
      <w:r w:rsidR="008754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:rsidR="001E15E3" w:rsidRDefault="001E15E3" w:rsidP="008754A7">
      <w:pPr>
        <w:pStyle w:val="a3"/>
        <w:spacing w:after="0"/>
        <w:ind w:firstLine="28"/>
        <w:jc w:val="both"/>
      </w:pPr>
      <w:r>
        <w:rPr>
          <w:sz w:val="28"/>
          <w:szCs w:val="28"/>
        </w:rPr>
        <w:t xml:space="preserve">1. Утвердить прилагаемые </w:t>
      </w:r>
      <w:r>
        <w:rPr>
          <w:color w:val="0000FF"/>
          <w:sz w:val="28"/>
          <w:szCs w:val="28"/>
        </w:rPr>
        <w:t>Правила</w:t>
      </w:r>
      <w:r>
        <w:rPr>
          <w:sz w:val="28"/>
          <w:szCs w:val="28"/>
        </w:rPr>
        <w:t xml:space="preserve"> осуществления контроля, предусмотренного </w:t>
      </w:r>
      <w:hyperlink r:id="rId6" w:history="1">
        <w:r>
          <w:rPr>
            <w:rStyle w:val="a4"/>
            <w:sz w:val="28"/>
            <w:szCs w:val="28"/>
          </w:rPr>
          <w:t>частью 5 статьи 99</w:t>
        </w:r>
      </w:hyperlink>
      <w:r>
        <w:rPr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согласно приложению.</w:t>
      </w:r>
    </w:p>
    <w:p w:rsidR="001E15E3" w:rsidRDefault="001E15E3" w:rsidP="008754A7">
      <w:pPr>
        <w:pStyle w:val="a3"/>
        <w:numPr>
          <w:ilvl w:val="1"/>
          <w:numId w:val="1"/>
        </w:numPr>
        <w:tabs>
          <w:tab w:val="clear" w:pos="1440"/>
        </w:tabs>
        <w:spacing w:after="0"/>
        <w:ind w:left="0" w:firstLine="0"/>
        <w:jc w:val="both"/>
      </w:pPr>
      <w:r>
        <w:rPr>
          <w:sz w:val="28"/>
          <w:szCs w:val="28"/>
        </w:rPr>
        <w:t>Настоящее постановление вступает в силу с</w:t>
      </w:r>
      <w:r w:rsidR="00E047D2">
        <w:rPr>
          <w:sz w:val="28"/>
          <w:szCs w:val="28"/>
        </w:rPr>
        <w:t xml:space="preserve"> момента подписания</w:t>
      </w:r>
      <w:r w:rsidR="008754A7">
        <w:rPr>
          <w:sz w:val="28"/>
          <w:szCs w:val="28"/>
        </w:rPr>
        <w:t xml:space="preserve"> </w:t>
      </w:r>
      <w:r w:rsidR="00E047D2">
        <w:rPr>
          <w:sz w:val="28"/>
          <w:szCs w:val="28"/>
        </w:rPr>
        <w:t>и рас</w:t>
      </w:r>
      <w:r w:rsidR="00974462">
        <w:rPr>
          <w:sz w:val="28"/>
          <w:szCs w:val="28"/>
        </w:rPr>
        <w:t>пространяется на правоотношения</w:t>
      </w:r>
      <w:r w:rsidR="00E047D2">
        <w:rPr>
          <w:sz w:val="28"/>
          <w:szCs w:val="28"/>
        </w:rPr>
        <w:t>,</w:t>
      </w:r>
      <w:r w:rsidR="00974462">
        <w:rPr>
          <w:sz w:val="28"/>
          <w:szCs w:val="28"/>
        </w:rPr>
        <w:t xml:space="preserve"> </w:t>
      </w:r>
      <w:r w:rsidR="00E047D2">
        <w:rPr>
          <w:sz w:val="28"/>
          <w:szCs w:val="28"/>
        </w:rPr>
        <w:t>возникшие с</w:t>
      </w:r>
      <w:r>
        <w:rPr>
          <w:sz w:val="28"/>
          <w:szCs w:val="28"/>
        </w:rPr>
        <w:t xml:space="preserve"> 01 января 201</w:t>
      </w:r>
      <w:r w:rsidR="008754A7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1E15E3" w:rsidRDefault="001E15E3" w:rsidP="008754A7">
      <w:pPr>
        <w:pStyle w:val="a3"/>
        <w:spacing w:after="0"/>
        <w:jc w:val="both"/>
      </w:pPr>
    </w:p>
    <w:p w:rsidR="001E15E3" w:rsidRDefault="001E15E3" w:rsidP="008754A7">
      <w:pPr>
        <w:pStyle w:val="a3"/>
        <w:spacing w:after="0"/>
        <w:jc w:val="both"/>
      </w:pPr>
    </w:p>
    <w:p w:rsidR="001E15E3" w:rsidRPr="001E15E3" w:rsidRDefault="001E15E3" w:rsidP="008754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5E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E15E3" w:rsidRPr="001E15E3" w:rsidRDefault="008754A7" w:rsidP="008754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</w:p>
    <w:p w:rsidR="001E15E3" w:rsidRPr="001E15E3" w:rsidRDefault="001E15E3" w:rsidP="008754A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5E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54A7">
        <w:rPr>
          <w:rFonts w:ascii="Times New Roman" w:hAnsi="Times New Roman" w:cs="Times New Roman"/>
          <w:sz w:val="28"/>
          <w:szCs w:val="28"/>
        </w:rPr>
        <w:t>С.И.Куркин</w:t>
      </w:r>
    </w:p>
    <w:p w:rsidR="001E15E3" w:rsidRDefault="001E15E3" w:rsidP="008754A7">
      <w:pPr>
        <w:pStyle w:val="a3"/>
        <w:spacing w:after="0"/>
        <w:jc w:val="both"/>
      </w:pPr>
    </w:p>
    <w:p w:rsidR="001E15E3" w:rsidRDefault="001E15E3" w:rsidP="008754A7">
      <w:pPr>
        <w:pStyle w:val="a3"/>
        <w:spacing w:after="0"/>
        <w:jc w:val="both"/>
      </w:pPr>
    </w:p>
    <w:p w:rsidR="001E15E3" w:rsidRDefault="001E15E3" w:rsidP="008754A7">
      <w:pPr>
        <w:pStyle w:val="a3"/>
        <w:spacing w:after="0"/>
        <w:jc w:val="both"/>
      </w:pPr>
    </w:p>
    <w:p w:rsidR="001E15E3" w:rsidRPr="001E15E3" w:rsidRDefault="001E15E3" w:rsidP="008754A7">
      <w:pPr>
        <w:pStyle w:val="a5"/>
        <w:jc w:val="both"/>
        <w:rPr>
          <w:rFonts w:ascii="Times New Roman" w:hAnsi="Times New Roman" w:cs="Times New Roman"/>
        </w:rPr>
      </w:pPr>
      <w:r w:rsidRPr="001E15E3">
        <w:rPr>
          <w:rFonts w:ascii="Times New Roman" w:hAnsi="Times New Roman" w:cs="Times New Roman"/>
        </w:rPr>
        <w:t>Приложение</w:t>
      </w:r>
    </w:p>
    <w:p w:rsidR="001E15E3" w:rsidRPr="001E15E3" w:rsidRDefault="001E15E3" w:rsidP="008754A7">
      <w:pPr>
        <w:pStyle w:val="a5"/>
        <w:jc w:val="both"/>
        <w:rPr>
          <w:rFonts w:ascii="Times New Roman" w:hAnsi="Times New Roman" w:cs="Times New Roman"/>
        </w:rPr>
      </w:pPr>
      <w:r w:rsidRPr="001E15E3">
        <w:rPr>
          <w:rFonts w:ascii="Times New Roman" w:hAnsi="Times New Roman" w:cs="Times New Roman"/>
        </w:rPr>
        <w:lastRenderedPageBreak/>
        <w:t xml:space="preserve">к постановлению </w:t>
      </w:r>
    </w:p>
    <w:p w:rsidR="001E15E3" w:rsidRPr="001E15E3" w:rsidRDefault="001E15E3" w:rsidP="008754A7">
      <w:pPr>
        <w:pStyle w:val="a5"/>
        <w:jc w:val="both"/>
        <w:rPr>
          <w:rFonts w:ascii="Times New Roman" w:hAnsi="Times New Roman" w:cs="Times New Roman"/>
        </w:rPr>
      </w:pPr>
      <w:r w:rsidRPr="001E15E3">
        <w:rPr>
          <w:rFonts w:ascii="Times New Roman" w:hAnsi="Times New Roman" w:cs="Times New Roman"/>
        </w:rPr>
        <w:t xml:space="preserve">Администрации </w:t>
      </w:r>
      <w:proofErr w:type="spellStart"/>
      <w:r w:rsidR="008754A7">
        <w:rPr>
          <w:rFonts w:ascii="Times New Roman" w:hAnsi="Times New Roman" w:cs="Times New Roman"/>
        </w:rPr>
        <w:t>Митякинского</w:t>
      </w:r>
      <w:proofErr w:type="spellEnd"/>
      <w:r w:rsidRPr="001E15E3">
        <w:rPr>
          <w:rFonts w:ascii="Times New Roman" w:hAnsi="Times New Roman" w:cs="Times New Roman"/>
        </w:rPr>
        <w:t xml:space="preserve"> </w:t>
      </w:r>
    </w:p>
    <w:p w:rsidR="001E15E3" w:rsidRPr="001E15E3" w:rsidRDefault="001E15E3" w:rsidP="008754A7">
      <w:pPr>
        <w:pStyle w:val="a5"/>
        <w:jc w:val="both"/>
        <w:rPr>
          <w:rFonts w:ascii="Times New Roman" w:hAnsi="Times New Roman" w:cs="Times New Roman"/>
        </w:rPr>
      </w:pPr>
      <w:r w:rsidRPr="001E15E3">
        <w:rPr>
          <w:rFonts w:ascii="Times New Roman" w:hAnsi="Times New Roman" w:cs="Times New Roman"/>
        </w:rPr>
        <w:t>сельского поселения</w:t>
      </w:r>
    </w:p>
    <w:p w:rsidR="001E15E3" w:rsidRPr="001E15E3" w:rsidRDefault="001E15E3" w:rsidP="008754A7">
      <w:pPr>
        <w:pStyle w:val="a5"/>
        <w:jc w:val="both"/>
        <w:rPr>
          <w:rFonts w:ascii="Times New Roman" w:hAnsi="Times New Roman" w:cs="Times New Roman"/>
        </w:rPr>
      </w:pPr>
      <w:r w:rsidRPr="001E15E3">
        <w:rPr>
          <w:rFonts w:ascii="Times New Roman" w:hAnsi="Times New Roman" w:cs="Times New Roman"/>
        </w:rPr>
        <w:t xml:space="preserve">от </w:t>
      </w:r>
      <w:r w:rsidR="007335CD">
        <w:rPr>
          <w:rFonts w:ascii="Times New Roman" w:hAnsi="Times New Roman" w:cs="Times New Roman"/>
        </w:rPr>
        <w:t>28.12.2018г</w:t>
      </w:r>
      <w:r w:rsidR="00E047D2">
        <w:rPr>
          <w:rFonts w:ascii="Times New Roman" w:hAnsi="Times New Roman" w:cs="Times New Roman"/>
        </w:rPr>
        <w:t xml:space="preserve"> № </w:t>
      </w:r>
      <w:r w:rsidR="007335CD">
        <w:rPr>
          <w:rFonts w:ascii="Times New Roman" w:hAnsi="Times New Roman" w:cs="Times New Roman"/>
        </w:rPr>
        <w:t>175</w:t>
      </w:r>
    </w:p>
    <w:p w:rsidR="001E15E3" w:rsidRPr="001E15E3" w:rsidRDefault="001E15E3" w:rsidP="008754A7">
      <w:pPr>
        <w:pStyle w:val="a3"/>
        <w:spacing w:after="0"/>
        <w:jc w:val="both"/>
      </w:pPr>
    </w:p>
    <w:p w:rsidR="001E15E3" w:rsidRDefault="001E15E3" w:rsidP="008754A7">
      <w:pPr>
        <w:pStyle w:val="a3"/>
        <w:spacing w:after="0"/>
        <w:jc w:val="both"/>
      </w:pPr>
      <w:bookmarkStart w:id="0" w:name="P29"/>
      <w:bookmarkEnd w:id="0"/>
      <w:r>
        <w:rPr>
          <w:b/>
          <w:bCs/>
          <w:sz w:val="28"/>
          <w:szCs w:val="28"/>
        </w:rPr>
        <w:t>ПРАВИЛА</w:t>
      </w:r>
    </w:p>
    <w:p w:rsidR="001E15E3" w:rsidRDefault="001E15E3" w:rsidP="008754A7">
      <w:pPr>
        <w:pStyle w:val="a3"/>
        <w:spacing w:after="0"/>
        <w:jc w:val="both"/>
      </w:pPr>
      <w:r>
        <w:rPr>
          <w:b/>
          <w:bCs/>
          <w:sz w:val="28"/>
          <w:szCs w:val="28"/>
        </w:rPr>
        <w:t>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p w:rsidR="001E15E3" w:rsidRDefault="001E15E3" w:rsidP="008754A7">
      <w:pPr>
        <w:pStyle w:val="a3"/>
        <w:spacing w:after="0"/>
        <w:jc w:val="both"/>
      </w:pP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1. Настоящие Правила устанавливают порядок осуществления контроля, предусмотренного </w:t>
      </w:r>
      <w:hyperlink r:id="rId7" w:history="1">
        <w:r>
          <w:rPr>
            <w:rStyle w:val="a4"/>
            <w:sz w:val="28"/>
            <w:szCs w:val="28"/>
          </w:rPr>
          <w:t>частью 5 статьи 99</w:t>
        </w:r>
      </w:hyperlink>
      <w:r>
        <w:rPr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том числе порядок действий органов контроля при выявлении несоответствия контролируемой информации (далее соответственно - Федеральный закон, контроль).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Органом контроля является Администрация </w:t>
      </w:r>
      <w:proofErr w:type="spellStart"/>
      <w:r w:rsidR="008754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2. Контроль осуществляется в отношении соответствия информации, содержащейся в документах, указанных в </w:t>
      </w:r>
      <w:hyperlink r:id="rId8" w:history="1">
        <w:r>
          <w:rPr>
            <w:rStyle w:val="a4"/>
            <w:sz w:val="28"/>
            <w:szCs w:val="28"/>
          </w:rPr>
          <w:t>части 5 статьи 99</w:t>
        </w:r>
      </w:hyperlink>
      <w:r>
        <w:rPr>
          <w:sz w:val="28"/>
          <w:szCs w:val="28"/>
        </w:rPr>
        <w:t xml:space="preserve"> Федерального закона (далее соответственно - объекты контроля, контролируемая информация):</w:t>
      </w:r>
    </w:p>
    <w:p w:rsidR="00E57523" w:rsidRDefault="001E15E3" w:rsidP="008754A7">
      <w:pPr>
        <w:pStyle w:val="a3"/>
        <w:spacing w:after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информации об объеме финансового обеспечения</w:t>
      </w:r>
      <w:r w:rsidR="008754A7">
        <w:rPr>
          <w:sz w:val="28"/>
          <w:szCs w:val="28"/>
        </w:rPr>
        <w:t xml:space="preserve">, включенной в планы </w:t>
      </w:r>
      <w:r>
        <w:rPr>
          <w:sz w:val="28"/>
          <w:szCs w:val="28"/>
        </w:rPr>
        <w:t xml:space="preserve"> закуп</w:t>
      </w:r>
      <w:r w:rsidR="008754A7">
        <w:rPr>
          <w:sz w:val="28"/>
          <w:szCs w:val="28"/>
        </w:rPr>
        <w:t>о</w:t>
      </w:r>
      <w:r>
        <w:rPr>
          <w:sz w:val="28"/>
          <w:szCs w:val="28"/>
        </w:rPr>
        <w:t>к,</w:t>
      </w:r>
      <w:r w:rsidR="00E57523">
        <w:rPr>
          <w:sz w:val="28"/>
          <w:szCs w:val="28"/>
        </w:rPr>
        <w:t xml:space="preserve"> информации об объеме финансового обеспечения для осуществления закупок,</w:t>
      </w:r>
      <w:r>
        <w:rPr>
          <w:sz w:val="28"/>
          <w:szCs w:val="28"/>
        </w:rPr>
        <w:t xml:space="preserve"> утвержденном и доведенном до заказчика</w:t>
      </w:r>
      <w:r w:rsidR="00E575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б) информации об идентификационном коде закупки</w:t>
      </w:r>
      <w:r w:rsidR="00E57523">
        <w:rPr>
          <w:sz w:val="28"/>
          <w:szCs w:val="28"/>
        </w:rPr>
        <w:t xml:space="preserve"> и об объеме финансового обеспечения для осуществления данной закупки</w:t>
      </w:r>
      <w:r>
        <w:rPr>
          <w:sz w:val="28"/>
          <w:szCs w:val="28"/>
        </w:rPr>
        <w:t>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3. Субъектами контроля, осуществляемого Администрацией </w:t>
      </w:r>
      <w:proofErr w:type="spellStart"/>
      <w:r w:rsidR="008754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поселения, являются: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а) муниципальные заказчики, осуществляющие закупки от имени муниципального образования за счет средств местного бюджета, в том числе при передаче им полномочий муниципального заказчика в соответствии с бюджетным законодательством Российской Федерации;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lastRenderedPageBreak/>
        <w:t xml:space="preserve">б) муниципальные бюджетные учреждения, осуществляющие закупки в соответствии с </w:t>
      </w:r>
      <w:hyperlink r:id="rId9" w:history="1">
        <w:r>
          <w:rPr>
            <w:rStyle w:val="a4"/>
            <w:sz w:val="28"/>
            <w:szCs w:val="28"/>
          </w:rPr>
          <w:t>частью 1 статьи 15</w:t>
        </w:r>
      </w:hyperlink>
      <w:r>
        <w:rPr>
          <w:sz w:val="28"/>
          <w:szCs w:val="28"/>
        </w:rPr>
        <w:t xml:space="preserve"> Федерального закона;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в) муниципальные автономные учреждения, муниципальные унитарные предприятия, осуществляющие закупки в соответствии с </w:t>
      </w:r>
      <w:hyperlink r:id="rId10" w:history="1">
        <w:r>
          <w:rPr>
            <w:rStyle w:val="a4"/>
            <w:sz w:val="28"/>
            <w:szCs w:val="28"/>
          </w:rPr>
          <w:t>частью 4 статьи 15</w:t>
        </w:r>
      </w:hyperlink>
      <w:r>
        <w:rPr>
          <w:sz w:val="28"/>
          <w:szCs w:val="28"/>
        </w:rPr>
        <w:t xml:space="preserve"> Федерального закона.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В случае исполнения Федеральным казначейством в соответствии с </w:t>
      </w:r>
      <w:hyperlink r:id="rId11" w:history="1">
        <w:r>
          <w:rPr>
            <w:rStyle w:val="a4"/>
            <w:sz w:val="28"/>
            <w:szCs w:val="28"/>
          </w:rPr>
          <w:t>частью 2 статьи 166.1</w:t>
        </w:r>
      </w:hyperlink>
      <w:r>
        <w:rPr>
          <w:sz w:val="28"/>
          <w:szCs w:val="28"/>
        </w:rPr>
        <w:t xml:space="preserve"> Бюджетного кодекса Российской Федерации отдельных функций финансовых органов муниципальных образований, на основании заключенных в соответствии с </w:t>
      </w:r>
      <w:hyperlink r:id="rId12" w:history="1">
        <w:r>
          <w:rPr>
            <w:rStyle w:val="a4"/>
            <w:sz w:val="28"/>
            <w:szCs w:val="28"/>
          </w:rPr>
          <w:t>частью 7 статьи 99</w:t>
        </w:r>
      </w:hyperlink>
      <w:r>
        <w:rPr>
          <w:sz w:val="28"/>
          <w:szCs w:val="28"/>
        </w:rPr>
        <w:t xml:space="preserve"> Федерального закона соглашений с местными администрациями муниципальных образований о передаче Федеральному казначейству полномочий по осуществлению контроля, являются указанные в </w:t>
      </w:r>
      <w:r>
        <w:rPr>
          <w:color w:val="0000FF"/>
          <w:sz w:val="28"/>
          <w:szCs w:val="28"/>
        </w:rPr>
        <w:t>пункте 3</w:t>
      </w:r>
      <w:r>
        <w:rPr>
          <w:sz w:val="28"/>
          <w:szCs w:val="28"/>
        </w:rPr>
        <w:t xml:space="preserve"> настоящих Правил субъекты контроля.</w:t>
      </w:r>
      <w:proofErr w:type="gramEnd"/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5. Положения настоящих Правил, установленные в отношении субъектов контроля, распространяются на муниципальные органы, казенные учреждения, на которые возложены полномочия, установленные </w:t>
      </w:r>
      <w:hyperlink r:id="rId13" w:history="1">
        <w:r>
          <w:rPr>
            <w:rStyle w:val="a4"/>
            <w:sz w:val="28"/>
            <w:szCs w:val="28"/>
          </w:rPr>
          <w:t>статьей 26</w:t>
        </w:r>
      </w:hyperlink>
      <w:r>
        <w:rPr>
          <w:sz w:val="28"/>
          <w:szCs w:val="28"/>
        </w:rPr>
        <w:t xml:space="preserve"> Федерального закона.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6. Контроль осуществляется органами контроля в отношении: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а) объектов контроля, подлежащих в соответствии с Федеральным </w:t>
      </w:r>
      <w:hyperlink r:id="rId14" w:history="1">
        <w:r>
          <w:rPr>
            <w:rStyle w:val="a4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размещению в единой информационной системе в сфере закупок (далее - информационная система), при их направлении субъектами контроля для размещения в установленном порядке в информационной системе;</w:t>
      </w:r>
    </w:p>
    <w:p w:rsidR="001E15E3" w:rsidRDefault="001E15E3" w:rsidP="008754A7">
      <w:pPr>
        <w:pStyle w:val="a3"/>
        <w:spacing w:after="0"/>
        <w:ind w:firstLine="539"/>
        <w:jc w:val="both"/>
      </w:pPr>
      <w:bookmarkStart w:id="1" w:name="P53"/>
      <w:bookmarkEnd w:id="1"/>
      <w:r>
        <w:rPr>
          <w:sz w:val="28"/>
          <w:szCs w:val="28"/>
        </w:rPr>
        <w:t xml:space="preserve">б) объектов контроля, не подлежащих в соответствии с Федеральным </w:t>
      </w:r>
      <w:hyperlink r:id="rId15" w:history="1">
        <w:r>
          <w:rPr>
            <w:rStyle w:val="a4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размещению в информационной системе, путем направления с соблюдением требований законодательства Российской Федерации о защите государственной тайны (если такие объекты контроля содержат сведения, составляющие государственную тайну) на согласование в орган контроля: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утвержденные в установленном порядке планы закупок и планы-графики закупок, в том числе изменения, внесенные в них;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информация об идентификационном коде закупки и об объеме финансового обеспечения закупки, утвержденном и доведенном до заказчика в установленном порядке, включенная в приглашения принять участие в определении поставщиков (подрядчиков, исполнителей), документацию о закупках, протоколы определения поставщиков (подрядчиков, исполнителей) и проекты контрактов, до направления соответствующих объектов контроля участникам закупок;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lastRenderedPageBreak/>
        <w:t xml:space="preserve">сведения </w:t>
      </w:r>
      <w:proofErr w:type="gramStart"/>
      <w:r>
        <w:rPr>
          <w:sz w:val="28"/>
          <w:szCs w:val="28"/>
        </w:rPr>
        <w:t>о контракте при их представлении в установленном порядке для включения в реестр</w:t>
      </w:r>
      <w:proofErr w:type="gramEnd"/>
      <w:r>
        <w:rPr>
          <w:sz w:val="28"/>
          <w:szCs w:val="28"/>
        </w:rPr>
        <w:t xml:space="preserve"> контрактов, содержащий сведения, составляющие государственную тайну.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7. Объекты контроля, указанные в </w:t>
      </w:r>
      <w:r>
        <w:rPr>
          <w:color w:val="0047FF"/>
          <w:sz w:val="28"/>
          <w:szCs w:val="28"/>
        </w:rPr>
        <w:t>подпункте «б»</w:t>
      </w:r>
      <w:r>
        <w:rPr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пункта 6</w:t>
      </w:r>
      <w:r>
        <w:rPr>
          <w:sz w:val="28"/>
          <w:szCs w:val="28"/>
        </w:rPr>
        <w:t xml:space="preserve"> настоящих Правил, представляются на бумажном носителе и при наличии технической возможности - на съемном машинном носителе информации с соблюдением требований законодательства Российской Федерации о защите государственной тайны.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При предоставлении сведений на бумажном носителе и на съемном машинном носителе информации субъект контроля обеспечивает идентичность сведений, представленных на указанных носителях.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8. Муниципальные учреждения (за исключением казенных учреждений) в целях обеспечения контроля представляют в органы </w:t>
      </w:r>
      <w:proofErr w:type="gramStart"/>
      <w:r>
        <w:rPr>
          <w:sz w:val="28"/>
          <w:szCs w:val="28"/>
        </w:rPr>
        <w:t>контроля</w:t>
      </w:r>
      <w:proofErr w:type="gramEnd"/>
      <w:r>
        <w:rPr>
          <w:sz w:val="28"/>
          <w:szCs w:val="28"/>
        </w:rPr>
        <w:t xml:space="preserve"> включенные в планы финансово-хозяйственной деятельности таких учреждений показатели выплат по расходам на закупку товаров, работ, услуг, осуществляемую в соответствии с Федеральным </w:t>
      </w:r>
      <w:hyperlink r:id="rId16" w:history="1">
        <w:r>
          <w:rPr>
            <w:rStyle w:val="a4"/>
            <w:sz w:val="28"/>
            <w:szCs w:val="28"/>
          </w:rPr>
          <w:t>законом</w:t>
        </w:r>
      </w:hyperlink>
      <w:r>
        <w:rPr>
          <w:sz w:val="28"/>
          <w:szCs w:val="28"/>
        </w:rPr>
        <w:t>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Муниципальные унитарные предприятия в целях обеспечения контроля представляют в органы контроля показатели контролируемой информации, включенные в соглашения о предоставлении субсидий на осуществление капитальных вложений, предоставляемых в соответствии со </w:t>
      </w:r>
      <w:hyperlink r:id="rId17" w:history="1">
        <w:r>
          <w:rPr>
            <w:rStyle w:val="a4"/>
            <w:sz w:val="28"/>
            <w:szCs w:val="28"/>
          </w:rPr>
          <w:t>статьей 78.2</w:t>
        </w:r>
      </w:hyperlink>
      <w:r>
        <w:rPr>
          <w:sz w:val="28"/>
          <w:szCs w:val="28"/>
        </w:rPr>
        <w:t xml:space="preserve"> Бюджетного кодекса Российской Федерации, если такие соглашения содержат сведения, составляющие государственную тайну.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Порядок взаимодействия при осуществлении контроля финансовых органов и органов управления государственными внебюджетными фондами с субъектами контроля, указанными в </w:t>
      </w:r>
      <w:r>
        <w:rPr>
          <w:color w:val="0000FF"/>
          <w:sz w:val="28"/>
          <w:szCs w:val="28"/>
        </w:rPr>
        <w:t>пунктах 3</w:t>
      </w:r>
      <w:r>
        <w:rPr>
          <w:sz w:val="28"/>
          <w:szCs w:val="28"/>
        </w:rPr>
        <w:t xml:space="preserve"> настоящих Правил, включая формы направления субъектами контроля сведений, предусмотренных в </w:t>
      </w:r>
      <w:r>
        <w:rPr>
          <w:color w:val="0047FF"/>
          <w:sz w:val="28"/>
          <w:szCs w:val="28"/>
        </w:rPr>
        <w:t>подпункте «б»</w:t>
      </w:r>
      <w:r>
        <w:rPr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пункте 6</w:t>
      </w:r>
      <w:r>
        <w:rPr>
          <w:sz w:val="28"/>
          <w:szCs w:val="28"/>
        </w:rPr>
        <w:t xml:space="preserve"> настоящих Правил, и формы протоколов, направляемых соответствующим органом контроля субъектам контроля, устанавливается указанным органом контроля с учетом </w:t>
      </w:r>
      <w:hyperlink r:id="rId18" w:history="1">
        <w:r>
          <w:rPr>
            <w:rStyle w:val="a4"/>
            <w:sz w:val="28"/>
            <w:szCs w:val="28"/>
          </w:rPr>
          <w:t>общих требований</w:t>
        </w:r>
      </w:hyperlink>
      <w:r>
        <w:rPr>
          <w:sz w:val="28"/>
          <w:szCs w:val="28"/>
        </w:rPr>
        <w:t xml:space="preserve">, установленных Администрацией </w:t>
      </w:r>
      <w:proofErr w:type="spellStart"/>
      <w:r w:rsidR="008754A7"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 сельского поселения.</w:t>
      </w:r>
      <w:proofErr w:type="gramEnd"/>
    </w:p>
    <w:p w:rsidR="001E15E3" w:rsidRDefault="001E15E3" w:rsidP="008754A7">
      <w:pPr>
        <w:pStyle w:val="a3"/>
        <w:spacing w:after="0"/>
        <w:ind w:firstLine="539"/>
        <w:jc w:val="both"/>
      </w:pPr>
      <w:bookmarkStart w:id="2" w:name="P62"/>
      <w:bookmarkEnd w:id="2"/>
      <w:r>
        <w:rPr>
          <w:sz w:val="28"/>
          <w:szCs w:val="28"/>
        </w:rPr>
        <w:t xml:space="preserve">10. </w:t>
      </w:r>
      <w:hyperlink r:id="rId19" w:history="1">
        <w:r>
          <w:rPr>
            <w:rStyle w:val="a4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взаимодействия при осуществлении контроля Федерального казначейства с субъектами контроля, указанными в </w:t>
      </w:r>
      <w:r>
        <w:rPr>
          <w:color w:val="0000FF"/>
          <w:sz w:val="28"/>
          <w:szCs w:val="28"/>
        </w:rPr>
        <w:t>пунктах 3</w:t>
      </w:r>
      <w:r>
        <w:rPr>
          <w:sz w:val="28"/>
          <w:szCs w:val="28"/>
        </w:rPr>
        <w:t xml:space="preserve"> и </w:t>
      </w:r>
      <w:r>
        <w:rPr>
          <w:color w:val="0000FF"/>
          <w:sz w:val="28"/>
          <w:szCs w:val="28"/>
        </w:rPr>
        <w:t>5</w:t>
      </w:r>
      <w:r>
        <w:rPr>
          <w:sz w:val="28"/>
          <w:szCs w:val="28"/>
        </w:rPr>
        <w:t xml:space="preserve"> настоящих Правил, и формы протоколов, направляемых Федеральным казначейством субъектам контроля, устанавливается Министерством финансов Российской Федерации.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11. При осуществлении контроля органами контроля проводятся: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а) проверка не превышения информации об объеме финансового обеспечения, включенной в планы закупок, над информацией:</w:t>
      </w:r>
    </w:p>
    <w:p w:rsidR="001E15E3" w:rsidRDefault="001E15E3" w:rsidP="008754A7">
      <w:pPr>
        <w:pStyle w:val="a3"/>
        <w:spacing w:after="0"/>
        <w:ind w:firstLine="539"/>
        <w:jc w:val="both"/>
      </w:pPr>
      <w:proofErr w:type="gramStart"/>
      <w:r>
        <w:rPr>
          <w:sz w:val="28"/>
          <w:szCs w:val="28"/>
        </w:rPr>
        <w:lastRenderedPageBreak/>
        <w:t>о лимитах бюджетных обязательств на закупку товаров, работ, услуг, на соответствующий финансовый год и плановый период, доведенных в установленном порядке до муниципального заказчика как получателя бюджетных средств, а также об объемах средств, содержащихся в нормативных правовых актах,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обязательств;</w:t>
      </w:r>
      <w:proofErr w:type="gramEnd"/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о показателях выплат на закупку товаров, работ, услуг, осуществляемых в соответствии с Федеральным </w:t>
      </w:r>
      <w:hyperlink r:id="rId20" w:history="1">
        <w:r>
          <w:rPr>
            <w:rStyle w:val="a4"/>
            <w:sz w:val="28"/>
            <w:szCs w:val="28"/>
          </w:rPr>
          <w:t>законом</w:t>
        </w:r>
      </w:hyperlink>
      <w:r>
        <w:rPr>
          <w:sz w:val="28"/>
          <w:szCs w:val="28"/>
        </w:rPr>
        <w:t>, включенных в планы финансово-хозяйственной деятельности муниципальных бюджетных и автономных учреждений;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об объемах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муниципальным унитарным предприятиям в соответствии со </w:t>
      </w:r>
      <w:hyperlink r:id="rId21" w:history="1">
        <w:r>
          <w:rPr>
            <w:rStyle w:val="a4"/>
            <w:sz w:val="28"/>
            <w:szCs w:val="28"/>
          </w:rPr>
          <w:t>статьей 78.2</w:t>
        </w:r>
      </w:hyperlink>
      <w:r>
        <w:rPr>
          <w:sz w:val="28"/>
          <w:szCs w:val="28"/>
        </w:rPr>
        <w:t xml:space="preserve"> Бюджетного кодекса Российской Федерации;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б) проверка контролируемой информации в части: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не превышения начальной (максимальной) цены 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информацией, содержащейся в плане закупок;</w:t>
      </w:r>
    </w:p>
    <w:p w:rsidR="001E15E3" w:rsidRDefault="001E15E3" w:rsidP="008754A7">
      <w:pPr>
        <w:pStyle w:val="a3"/>
        <w:spacing w:after="0"/>
        <w:ind w:firstLine="539"/>
        <w:jc w:val="both"/>
      </w:pPr>
      <w:proofErr w:type="gramStart"/>
      <w:r>
        <w:rPr>
          <w:sz w:val="28"/>
          <w:szCs w:val="28"/>
        </w:rP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информации, содержащейся в плане-графике</w:t>
      </w:r>
      <w:proofErr w:type="gramEnd"/>
      <w:r>
        <w:rPr>
          <w:sz w:val="28"/>
          <w:szCs w:val="28"/>
        </w:rPr>
        <w:t xml:space="preserve"> закупок;</w:t>
      </w:r>
    </w:p>
    <w:p w:rsidR="001E15E3" w:rsidRDefault="001E15E3" w:rsidP="008754A7">
      <w:pPr>
        <w:pStyle w:val="a3"/>
        <w:spacing w:after="0"/>
        <w:ind w:firstLine="539"/>
        <w:jc w:val="both"/>
      </w:pPr>
      <w:proofErr w:type="gramStart"/>
      <w:r>
        <w:rPr>
          <w:sz w:val="28"/>
          <w:szCs w:val="28"/>
        </w:rPr>
        <w:t>не превышения начальной (максимальной) цены контракта,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информацией, содержащейся в документации о закупке;</w:t>
      </w:r>
      <w:proofErr w:type="gramEnd"/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lastRenderedPageBreak/>
        <w:t>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1E15E3" w:rsidRDefault="001E15E3" w:rsidP="008754A7">
      <w:pPr>
        <w:pStyle w:val="a3"/>
        <w:spacing w:after="0"/>
        <w:ind w:firstLine="539"/>
        <w:jc w:val="both"/>
      </w:pPr>
      <w:proofErr w:type="gramStart"/>
      <w:r>
        <w:rPr>
          <w:sz w:val="28"/>
          <w:szCs w:val="28"/>
        </w:rPr>
        <w:t>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проекте контракта, направляемом участнику закупки (возвращаемом участником закупки), с которым заключается указанный контракт, аналогичной информации, содержащейся в протоколе определения поставщика (подрядчика, исполнителя);</w:t>
      </w:r>
      <w:proofErr w:type="gramEnd"/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соответствия цены контракта и идентификационного кода закупки, содержащихся в информации, включаемой в реестр контрактов, заключенных заказчиками, а также в сведениях о контракте, направленных для включения в реестр контрактов, содержащий сведения, составляющие государственную тайну, аналогичной информации, указанной в условиях контракта.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12. В случае соответствия контролируемой информации требованиям, установленным </w:t>
      </w:r>
      <w:hyperlink r:id="rId22" w:history="1">
        <w:r>
          <w:rPr>
            <w:rStyle w:val="a4"/>
            <w:sz w:val="28"/>
            <w:szCs w:val="28"/>
          </w:rPr>
          <w:t>частью 5 статьи 99</w:t>
        </w:r>
      </w:hyperlink>
      <w:r>
        <w:rPr>
          <w:sz w:val="28"/>
          <w:szCs w:val="28"/>
        </w:rPr>
        <w:t xml:space="preserve"> Федерального закона:</w:t>
      </w:r>
    </w:p>
    <w:p w:rsidR="001E15E3" w:rsidRDefault="001E15E3" w:rsidP="008754A7">
      <w:pPr>
        <w:pStyle w:val="a3"/>
        <w:spacing w:after="0"/>
        <w:ind w:firstLine="539"/>
        <w:jc w:val="both"/>
      </w:pPr>
      <w:proofErr w:type="gramStart"/>
      <w:r>
        <w:rPr>
          <w:sz w:val="28"/>
          <w:szCs w:val="28"/>
        </w:rPr>
        <w:t>объекты контроля, подлежащие в соответствии с Федеральным законом размещению в информационной системе, размещаются в информационной системе (в том числе посредством информационного взаимодействия информационной системы с государственной интегрированной информационной системой управления общественными финансами "Электронный бюджет", региональными (муниципальными) информационными системами в сфере закупок) в течение одного рабочего дня со дня направления объекта контроля для размещения в информационной системе;</w:t>
      </w:r>
      <w:proofErr w:type="gramEnd"/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орган контроля по результатам контроля, предусмотренного </w:t>
      </w:r>
      <w:r>
        <w:rPr>
          <w:color w:val="0000FF"/>
          <w:sz w:val="28"/>
          <w:szCs w:val="28"/>
        </w:rPr>
        <w:t>подпунктом "б" пункта 6</w:t>
      </w:r>
      <w:r>
        <w:rPr>
          <w:sz w:val="28"/>
          <w:szCs w:val="28"/>
        </w:rPr>
        <w:t xml:space="preserve"> настоящих Правил, формирует отметку о соответствии контролируемой информации, включенной в объект контроля, в соответствии с </w:t>
      </w:r>
      <w:r>
        <w:rPr>
          <w:color w:val="0000FF"/>
          <w:sz w:val="28"/>
          <w:szCs w:val="28"/>
        </w:rPr>
        <w:t>пунктами 9</w:t>
      </w:r>
      <w:r>
        <w:rPr>
          <w:sz w:val="28"/>
          <w:szCs w:val="28"/>
        </w:rPr>
        <w:t xml:space="preserve"> и </w:t>
      </w:r>
      <w:r>
        <w:rPr>
          <w:color w:val="0000FF"/>
          <w:sz w:val="28"/>
          <w:szCs w:val="28"/>
        </w:rPr>
        <w:t>10</w:t>
      </w:r>
      <w:r>
        <w:rPr>
          <w:sz w:val="28"/>
          <w:szCs w:val="28"/>
        </w:rPr>
        <w:t xml:space="preserve"> настоящих Правил в течение 3 рабочих дней со дня поступления объекта контроля на согласование в орган контроля.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13. В случае несоответствия контролируемой информации требованиям, установленным </w:t>
      </w:r>
      <w:hyperlink r:id="rId23" w:history="1">
        <w:r>
          <w:rPr>
            <w:rStyle w:val="a4"/>
            <w:sz w:val="28"/>
            <w:szCs w:val="28"/>
          </w:rPr>
          <w:t>частью 5 статьи 99</w:t>
        </w:r>
      </w:hyperlink>
      <w:r>
        <w:rPr>
          <w:sz w:val="28"/>
          <w:szCs w:val="28"/>
        </w:rPr>
        <w:t xml:space="preserve"> Федерального закона: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органы контроля направляют субъектам контроля протокол с указанием выявленных нарушений, а объекты контроля, подлежащие в соответствии с Федеральным </w:t>
      </w:r>
      <w:hyperlink r:id="rId24" w:history="1">
        <w:r>
          <w:rPr>
            <w:rStyle w:val="a4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размещению в информационной системе, не размещаются в информационной системе до устранения указанного нарушения и прохождения повторного контроля;</w:t>
      </w:r>
    </w:p>
    <w:p w:rsidR="001E15E3" w:rsidRDefault="001E15E3" w:rsidP="008754A7">
      <w:pPr>
        <w:pStyle w:val="a3"/>
        <w:spacing w:after="0"/>
        <w:ind w:firstLine="539"/>
        <w:jc w:val="both"/>
      </w:pPr>
      <w:bookmarkStart w:id="3" w:name="P80"/>
      <w:bookmarkEnd w:id="3"/>
      <w:proofErr w:type="gramStart"/>
      <w:r>
        <w:rPr>
          <w:sz w:val="28"/>
          <w:szCs w:val="28"/>
        </w:rPr>
        <w:lastRenderedPageBreak/>
        <w:t xml:space="preserve">органы контроля формируют отметку о несоответствии контролируемой информации, включенной в объект контроля, не подлежащий в соответствии с Федеральным законом размещению в информационной системе, и направляют в соответствии с </w:t>
      </w:r>
      <w:r>
        <w:rPr>
          <w:color w:val="0000FF"/>
          <w:sz w:val="28"/>
          <w:szCs w:val="28"/>
        </w:rPr>
        <w:t>пунктами 9</w:t>
      </w:r>
      <w:r>
        <w:rPr>
          <w:sz w:val="28"/>
          <w:szCs w:val="28"/>
        </w:rPr>
        <w:t xml:space="preserve"> и </w:t>
      </w:r>
      <w:r>
        <w:rPr>
          <w:color w:val="0000FF"/>
          <w:sz w:val="28"/>
          <w:szCs w:val="28"/>
        </w:rPr>
        <w:t>10</w:t>
      </w:r>
      <w:r>
        <w:rPr>
          <w:sz w:val="28"/>
          <w:szCs w:val="28"/>
        </w:rPr>
        <w:t xml:space="preserve"> настоящих Правил протокол с указанием выявленных несоответствий в течение 3 рабочих дней со дня направления объекта контроля на согласование в орган контроля.</w:t>
      </w:r>
      <w:proofErr w:type="gramEnd"/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>При отсутствии отметки органа контроля о соответствии информации, включенной в объект контроля, такие объекты контроля не подлежат направлению участникам закупок, а сведения о контракте не подлежат включению в реестр контрактов, содержащий сведения, составляющие государственную тайну.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14. Орган контроля в течение 3 часов с момента формирования результатов контроля уведомляет субъект контроля об указанных результатах в электронной форме в соответствии с </w:t>
      </w:r>
      <w:r>
        <w:rPr>
          <w:color w:val="0000FF"/>
          <w:sz w:val="28"/>
          <w:szCs w:val="28"/>
        </w:rPr>
        <w:t>пунктами 9</w:t>
      </w:r>
      <w:r>
        <w:rPr>
          <w:sz w:val="28"/>
          <w:szCs w:val="28"/>
        </w:rPr>
        <w:t xml:space="preserve"> и </w:t>
      </w:r>
      <w:r>
        <w:rPr>
          <w:color w:val="0000FF"/>
          <w:sz w:val="28"/>
          <w:szCs w:val="28"/>
        </w:rPr>
        <w:t>10</w:t>
      </w:r>
      <w:r>
        <w:rPr>
          <w:sz w:val="28"/>
          <w:szCs w:val="28"/>
        </w:rPr>
        <w:t xml:space="preserve"> настоящих Правил.</w:t>
      </w:r>
    </w:p>
    <w:p w:rsidR="001E15E3" w:rsidRDefault="001E15E3" w:rsidP="008754A7">
      <w:pPr>
        <w:pStyle w:val="a3"/>
        <w:spacing w:after="0"/>
        <w:ind w:firstLine="539"/>
        <w:jc w:val="both"/>
      </w:pPr>
      <w:r>
        <w:rPr>
          <w:sz w:val="28"/>
          <w:szCs w:val="28"/>
        </w:rPr>
        <w:t xml:space="preserve">В случае если объект контроля и протокол, указанный в </w:t>
      </w:r>
      <w:r>
        <w:rPr>
          <w:color w:val="0000FF"/>
          <w:sz w:val="28"/>
          <w:szCs w:val="28"/>
        </w:rPr>
        <w:t>абзаце третьем пункта 13</w:t>
      </w:r>
      <w:r>
        <w:rPr>
          <w:sz w:val="28"/>
          <w:szCs w:val="28"/>
        </w:rPr>
        <w:t xml:space="preserve"> настоящих Правил, содержат сведения, составляющие государственную тайну, орган контроля направляет с соблюдением требований законодательства Российской Федерации о защите государственной тайны этот объект контроля с соответствующей отметкой и протокол в срок, предусмотренный </w:t>
      </w:r>
      <w:r>
        <w:rPr>
          <w:color w:val="0000FF"/>
          <w:sz w:val="28"/>
          <w:szCs w:val="28"/>
        </w:rPr>
        <w:t>абзацем третьим пункта 13</w:t>
      </w:r>
      <w:r>
        <w:rPr>
          <w:sz w:val="28"/>
          <w:szCs w:val="28"/>
        </w:rPr>
        <w:t xml:space="preserve"> настоящих Правил.</w:t>
      </w:r>
    </w:p>
    <w:p w:rsidR="001E15E3" w:rsidRDefault="001E15E3" w:rsidP="008754A7">
      <w:pPr>
        <w:pStyle w:val="a3"/>
        <w:spacing w:after="0"/>
        <w:ind w:firstLine="539"/>
        <w:jc w:val="both"/>
      </w:pPr>
    </w:p>
    <w:p w:rsidR="001E15E3" w:rsidRDefault="001E15E3" w:rsidP="008754A7">
      <w:pPr>
        <w:pStyle w:val="a3"/>
        <w:spacing w:after="0"/>
        <w:ind w:firstLine="539"/>
        <w:jc w:val="both"/>
      </w:pPr>
    </w:p>
    <w:p w:rsidR="001E15E3" w:rsidRDefault="001E15E3" w:rsidP="008754A7">
      <w:pPr>
        <w:pStyle w:val="a3"/>
        <w:spacing w:after="0"/>
        <w:ind w:firstLine="539"/>
        <w:jc w:val="both"/>
      </w:pPr>
    </w:p>
    <w:p w:rsidR="001E15E3" w:rsidRDefault="001E15E3" w:rsidP="008754A7">
      <w:pPr>
        <w:pStyle w:val="a3"/>
        <w:spacing w:after="0"/>
        <w:ind w:firstLine="539"/>
        <w:jc w:val="both"/>
      </w:pPr>
    </w:p>
    <w:p w:rsidR="001E15E3" w:rsidRDefault="001E15E3" w:rsidP="008754A7">
      <w:pPr>
        <w:pStyle w:val="a3"/>
        <w:spacing w:after="0"/>
        <w:ind w:firstLine="539"/>
        <w:jc w:val="both"/>
      </w:pPr>
    </w:p>
    <w:p w:rsidR="001E15E3" w:rsidRDefault="001E15E3" w:rsidP="008754A7">
      <w:pPr>
        <w:pStyle w:val="a3"/>
        <w:spacing w:after="0"/>
        <w:ind w:firstLine="539"/>
        <w:jc w:val="both"/>
      </w:pPr>
    </w:p>
    <w:p w:rsidR="001E15E3" w:rsidRDefault="001E15E3" w:rsidP="008754A7">
      <w:pPr>
        <w:pStyle w:val="a3"/>
        <w:spacing w:after="0"/>
        <w:ind w:firstLine="539"/>
        <w:jc w:val="both"/>
      </w:pPr>
    </w:p>
    <w:p w:rsidR="001E15E3" w:rsidRDefault="001E15E3" w:rsidP="008754A7">
      <w:pPr>
        <w:pStyle w:val="a3"/>
        <w:spacing w:after="0"/>
        <w:ind w:firstLine="539"/>
        <w:jc w:val="both"/>
      </w:pPr>
    </w:p>
    <w:p w:rsidR="001E15E3" w:rsidRDefault="001E15E3" w:rsidP="008754A7">
      <w:pPr>
        <w:pStyle w:val="a3"/>
        <w:spacing w:after="0"/>
        <w:jc w:val="both"/>
      </w:pPr>
    </w:p>
    <w:p w:rsidR="001E15E3" w:rsidRDefault="001E15E3" w:rsidP="008754A7">
      <w:pPr>
        <w:pStyle w:val="a3"/>
        <w:spacing w:after="0"/>
        <w:ind w:firstLine="539"/>
        <w:jc w:val="both"/>
      </w:pPr>
    </w:p>
    <w:p w:rsidR="001E15E3" w:rsidRDefault="001E15E3" w:rsidP="00E57523">
      <w:pPr>
        <w:pStyle w:val="a3"/>
        <w:spacing w:after="0"/>
        <w:jc w:val="both"/>
      </w:pPr>
    </w:p>
    <w:sectPr w:rsidR="001E15E3" w:rsidSect="008E6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53B1C"/>
    <w:multiLevelType w:val="multilevel"/>
    <w:tmpl w:val="20781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5E3"/>
    <w:rsid w:val="000457C8"/>
    <w:rsid w:val="001E15E3"/>
    <w:rsid w:val="00416617"/>
    <w:rsid w:val="006C575C"/>
    <w:rsid w:val="006E23CB"/>
    <w:rsid w:val="007335CD"/>
    <w:rsid w:val="00783466"/>
    <w:rsid w:val="00827591"/>
    <w:rsid w:val="008754A7"/>
    <w:rsid w:val="008E6AD0"/>
    <w:rsid w:val="00900B54"/>
    <w:rsid w:val="00974462"/>
    <w:rsid w:val="00AB3E35"/>
    <w:rsid w:val="00E047D2"/>
    <w:rsid w:val="00E5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5E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15E3"/>
    <w:rPr>
      <w:color w:val="0000FF"/>
      <w:u w:val="single"/>
    </w:rPr>
  </w:style>
  <w:style w:type="paragraph" w:styleId="a5">
    <w:name w:val="No Spacing"/>
    <w:uiPriority w:val="1"/>
    <w:qFormat/>
    <w:rsid w:val="001E15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2852F333AB673139806866006847C382FA96CBF55053957D3F86BB0AD4DDB173BB6937225B98F00n7E" TargetMode="External"/><Relationship Id="rId13" Type="http://schemas.openxmlformats.org/officeDocument/2006/relationships/hyperlink" Target="consultantplus://offline/ref=7242852F333AB673139806866006847C382FA96CBF55053957D3F86BB0AD4DDB173BB6937224B88F00n6E" TargetMode="External"/><Relationship Id="rId18" Type="http://schemas.openxmlformats.org/officeDocument/2006/relationships/hyperlink" Target="consultantplus://offline/ref=7242852F333AB673139806866006847C382FAC68BD5B053957D3F86BB0AD4DDB173BB6937224BA8700n6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242852F333AB673139806866006847C382FAE67BB56053957D3F86BB0AD4DDB173BB6937227BE8500n5E" TargetMode="External"/><Relationship Id="rId7" Type="http://schemas.openxmlformats.org/officeDocument/2006/relationships/hyperlink" Target="consultantplus://offline/ref=7242852F333AB673139806866006847C382FA96CBF55053957D3F86BB0AD4DDB173BB6937225B98F00n7E" TargetMode="External"/><Relationship Id="rId12" Type="http://schemas.openxmlformats.org/officeDocument/2006/relationships/hyperlink" Target="consultantplus://offline/ref=7242852F333AB673139806866006847C382FA96CBF55053957D3F86BB0AD4DDB173BB6937225BE8600n6E" TargetMode="External"/><Relationship Id="rId17" Type="http://schemas.openxmlformats.org/officeDocument/2006/relationships/hyperlink" Target="consultantplus://offline/ref=7242852F333AB673139806866006847C382FAE67BB56053957D3F86BB0AD4DDB173BB6937227BE8500n5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42852F333AB673139806866006847C382FA96CBF55053957D3F86BB00AnDE" TargetMode="External"/><Relationship Id="rId20" Type="http://schemas.openxmlformats.org/officeDocument/2006/relationships/hyperlink" Target="consultantplus://offline/ref=7242852F333AB673139806866006847C382FA96CBF55053957D3F86BB00AnD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242852F333AB673139806866006847C382FA96CBF55053957D3F86BB0AD4DDB173BB6937225B98F00n7E" TargetMode="External"/><Relationship Id="rId11" Type="http://schemas.openxmlformats.org/officeDocument/2006/relationships/hyperlink" Target="consultantplus://offline/ref=7242852F333AB673139806866006847C382FAE67BB56053957D3F86BB0AD4DDB173BB69174200Bn3E" TargetMode="External"/><Relationship Id="rId24" Type="http://schemas.openxmlformats.org/officeDocument/2006/relationships/hyperlink" Target="consultantplus://offline/ref=7242852F333AB673139806866006847C382FA96CBF55053957D3F86BB00AnDE" TargetMode="External"/><Relationship Id="rId5" Type="http://schemas.openxmlformats.org/officeDocument/2006/relationships/hyperlink" Target="consultantplus://offline/ref=7242852F333AB673139806866006847C382FA96CBF55053957D3F86BB0AD4DDB173BB6937225B98F00nFE" TargetMode="External"/><Relationship Id="rId15" Type="http://schemas.openxmlformats.org/officeDocument/2006/relationships/hyperlink" Target="consultantplus://offline/ref=7242852F333AB673139806866006847C382FA96CBF55053957D3F86BB00AnDE" TargetMode="External"/><Relationship Id="rId23" Type="http://schemas.openxmlformats.org/officeDocument/2006/relationships/hyperlink" Target="consultantplus://offline/ref=7242852F333AB673139806866006847C382FA96CBF55053957D3F86BB0AD4DDB173BB6937225B98F00n7E" TargetMode="External"/><Relationship Id="rId10" Type="http://schemas.openxmlformats.org/officeDocument/2006/relationships/hyperlink" Target="consultantplus://offline/ref=7242852F333AB673139806866006847C382FA96CBF55053957D3F86BB0AD4DDB173BB609nBE" TargetMode="External"/><Relationship Id="rId19" Type="http://schemas.openxmlformats.org/officeDocument/2006/relationships/hyperlink" Target="consultantplus://offline/ref=7242852F333AB673139806866006847C382FAD66BF50053957D3F86BB0AD4DDB173BB6937224BA8700n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42852F333AB673139806866006847C382FA96CBF55053957D3F86BB0AD4DDB173BB6937224BB8400n5E" TargetMode="External"/><Relationship Id="rId14" Type="http://schemas.openxmlformats.org/officeDocument/2006/relationships/hyperlink" Target="consultantplus://offline/ref=7242852F333AB673139806866006847C382FA96CBF55053957D3F86BB00AnDE" TargetMode="External"/><Relationship Id="rId22" Type="http://schemas.openxmlformats.org/officeDocument/2006/relationships/hyperlink" Target="consultantplus://offline/ref=7242852F333AB673139806866006847C382FA96CBF55053957D3F86BB0AD4DDB173BB6937225B98F00n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Admin_1</dc:creator>
  <cp:lastModifiedBy>Пользователь</cp:lastModifiedBy>
  <cp:revision>4</cp:revision>
  <cp:lastPrinted>2020-02-12T08:04:00Z</cp:lastPrinted>
  <dcterms:created xsi:type="dcterms:W3CDTF">2020-02-19T06:14:00Z</dcterms:created>
  <dcterms:modified xsi:type="dcterms:W3CDTF">2020-02-19T06:46:00Z</dcterms:modified>
</cp:coreProperties>
</file>