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53" w:rsidRPr="00767FE1" w:rsidRDefault="00767FE1" w:rsidP="00767FE1">
      <w:pPr>
        <w:ind w:left="780" w:hanging="420"/>
        <w:jc w:val="right"/>
        <w:textAlignment w:val="baseline"/>
        <w:rPr>
          <w:kern w:val="1"/>
          <w:sz w:val="28"/>
        </w:rPr>
      </w:pPr>
      <w:r w:rsidRPr="00767FE1">
        <w:rPr>
          <w:kern w:val="1"/>
          <w:sz w:val="28"/>
        </w:rPr>
        <w:t>проект</w:t>
      </w:r>
    </w:p>
    <w:p w:rsidR="00A61B53" w:rsidRDefault="00A61B53" w:rsidP="00A61B53">
      <w:pPr>
        <w:jc w:val="center"/>
        <w:textAlignment w:val="baseline"/>
      </w:pPr>
      <w:r w:rsidRPr="00B630BF">
        <w:rPr>
          <w:b/>
          <w:kern w:val="1"/>
          <w:sz w:val="28"/>
          <w:szCs w:val="26"/>
        </w:rPr>
        <w:t xml:space="preserve">      </w:t>
      </w:r>
      <w:r>
        <w:rPr>
          <w:b/>
          <w:kern w:val="1"/>
          <w:sz w:val="28"/>
        </w:rPr>
        <w:t>РОССИЙСКАЯ ФЕДЕРАЦИЯ</w:t>
      </w:r>
    </w:p>
    <w:p w:rsidR="00A61B53" w:rsidRDefault="00A61B53" w:rsidP="00A61B53">
      <w:pPr>
        <w:ind w:left="780" w:hanging="420"/>
        <w:jc w:val="center"/>
        <w:textAlignment w:val="baseline"/>
      </w:pPr>
      <w:r>
        <w:rPr>
          <w:b/>
          <w:kern w:val="1"/>
          <w:sz w:val="28"/>
        </w:rPr>
        <w:t>РОСТОВСКАЯ ОБЛАСТЬ</w:t>
      </w:r>
    </w:p>
    <w:p w:rsidR="00A61B53" w:rsidRDefault="00A61B53" w:rsidP="00A61B53">
      <w:pPr>
        <w:ind w:left="780" w:hanging="420"/>
        <w:jc w:val="center"/>
        <w:textAlignment w:val="baseline"/>
      </w:pPr>
      <w:r>
        <w:rPr>
          <w:b/>
          <w:kern w:val="1"/>
          <w:sz w:val="28"/>
        </w:rPr>
        <w:t>ТАРАСОВСКИЙ РАЙОН</w:t>
      </w:r>
    </w:p>
    <w:p w:rsidR="00A61B53" w:rsidRDefault="00A61B53" w:rsidP="00A61B53">
      <w:pPr>
        <w:ind w:left="780" w:hanging="420"/>
        <w:jc w:val="center"/>
        <w:textAlignment w:val="baseline"/>
      </w:pPr>
      <w:r>
        <w:rPr>
          <w:b/>
          <w:kern w:val="1"/>
          <w:sz w:val="28"/>
        </w:rPr>
        <w:t>МУНИЦИПАЛЬНОЕ ОБРАЗОВАНИЕ</w:t>
      </w:r>
    </w:p>
    <w:p w:rsidR="00A61B53" w:rsidRDefault="00A61B53" w:rsidP="00A61B53">
      <w:pPr>
        <w:ind w:left="780" w:hanging="420"/>
        <w:jc w:val="center"/>
        <w:textAlignment w:val="baseline"/>
      </w:pPr>
      <w:r>
        <w:rPr>
          <w:b/>
          <w:kern w:val="1"/>
          <w:sz w:val="28"/>
        </w:rPr>
        <w:t>«МИТЯКИНСКОЕ СЕЛЬСКОЕ ПОСЕЛЕНИЕ»</w:t>
      </w:r>
    </w:p>
    <w:p w:rsidR="00A61B53" w:rsidRDefault="00A61B53" w:rsidP="00A61B53">
      <w:pPr>
        <w:ind w:left="780" w:hanging="420"/>
        <w:jc w:val="center"/>
        <w:textAlignment w:val="baseline"/>
      </w:pPr>
      <w:r>
        <w:rPr>
          <w:b/>
          <w:kern w:val="1"/>
          <w:sz w:val="28"/>
        </w:rPr>
        <w:t xml:space="preserve">СОБРАНИЕ ДЕПУТАТОВ МИТЯКИНСКОГО </w:t>
      </w:r>
      <w:proofErr w:type="gramStart"/>
      <w:r>
        <w:rPr>
          <w:b/>
          <w:kern w:val="1"/>
          <w:sz w:val="28"/>
        </w:rPr>
        <w:t>СЕЛЬСКОГО</w:t>
      </w:r>
      <w:proofErr w:type="gramEnd"/>
    </w:p>
    <w:p w:rsidR="00A61B53" w:rsidRDefault="00A61B53" w:rsidP="00A61B53">
      <w:pPr>
        <w:ind w:left="780" w:hanging="420"/>
        <w:jc w:val="center"/>
        <w:textAlignment w:val="baseline"/>
      </w:pPr>
      <w:r>
        <w:rPr>
          <w:b/>
          <w:kern w:val="1"/>
          <w:sz w:val="28"/>
        </w:rPr>
        <w:t>ПОСЕЛЕНИЯ</w:t>
      </w:r>
    </w:p>
    <w:p w:rsidR="00A61B53" w:rsidRDefault="00A61B53" w:rsidP="00A61B53">
      <w:pPr>
        <w:ind w:left="780" w:hanging="420"/>
        <w:jc w:val="center"/>
        <w:textAlignment w:val="baseline"/>
        <w:rPr>
          <w:b/>
          <w:kern w:val="1"/>
          <w:sz w:val="28"/>
        </w:rPr>
      </w:pPr>
    </w:p>
    <w:p w:rsidR="00A61B53" w:rsidRDefault="00A61B53" w:rsidP="00A61B53">
      <w:pPr>
        <w:keepNext/>
        <w:jc w:val="center"/>
        <w:textAlignment w:val="baseline"/>
      </w:pPr>
      <w:proofErr w:type="gramStart"/>
      <w:r>
        <w:rPr>
          <w:rFonts w:cs="Arial"/>
          <w:b/>
          <w:bCs/>
          <w:kern w:val="1"/>
          <w:sz w:val="28"/>
          <w:szCs w:val="32"/>
        </w:rPr>
        <w:t>Р</w:t>
      </w:r>
      <w:proofErr w:type="gramEnd"/>
      <w:r>
        <w:rPr>
          <w:rFonts w:cs="Arial"/>
          <w:b/>
          <w:bCs/>
          <w:kern w:val="1"/>
          <w:sz w:val="28"/>
          <w:szCs w:val="32"/>
        </w:rPr>
        <w:t xml:space="preserve"> Е Ш Е Н И Е</w:t>
      </w:r>
    </w:p>
    <w:p w:rsidR="00A61B53" w:rsidRDefault="00A61B53" w:rsidP="00A61B53">
      <w:pPr>
        <w:ind w:left="780" w:hanging="420"/>
        <w:textAlignment w:val="baseline"/>
        <w:rPr>
          <w:rFonts w:cs="Arial"/>
          <w:b/>
          <w:bCs/>
          <w:kern w:val="1"/>
          <w:sz w:val="28"/>
          <w:szCs w:val="32"/>
        </w:rPr>
      </w:pPr>
    </w:p>
    <w:p w:rsidR="00A61B53" w:rsidRDefault="00A61B53" w:rsidP="00A61B53">
      <w:pPr>
        <w:textAlignment w:val="baseline"/>
      </w:pPr>
      <w:r>
        <w:rPr>
          <w:bCs/>
          <w:kern w:val="1"/>
          <w:sz w:val="28"/>
          <w:szCs w:val="28"/>
        </w:rPr>
        <w:t xml:space="preserve">               00.00.2021 года                       № 00</w:t>
      </w:r>
      <w:r>
        <w:rPr>
          <w:bCs/>
          <w:kern w:val="1"/>
          <w:sz w:val="28"/>
          <w:szCs w:val="28"/>
        </w:rPr>
        <w:t xml:space="preserve">                      ст. </w:t>
      </w:r>
      <w:proofErr w:type="spellStart"/>
      <w:r>
        <w:rPr>
          <w:bCs/>
          <w:kern w:val="1"/>
          <w:sz w:val="28"/>
          <w:szCs w:val="28"/>
        </w:rPr>
        <w:t>Митякинская</w:t>
      </w:r>
      <w:proofErr w:type="spellEnd"/>
      <w:r>
        <w:rPr>
          <w:bCs/>
          <w:kern w:val="1"/>
          <w:sz w:val="28"/>
          <w:szCs w:val="28"/>
        </w:rPr>
        <w:t xml:space="preserve">        </w:t>
      </w:r>
    </w:p>
    <w:p w:rsidR="00A61B53" w:rsidRDefault="00A61B53" w:rsidP="00A61B53">
      <w:pPr>
        <w:widowControl w:val="0"/>
        <w:jc w:val="center"/>
        <w:rPr>
          <w:rFonts w:cs="Tahoma"/>
          <w:b/>
          <w:bCs/>
          <w:kern w:val="1"/>
          <w:sz w:val="28"/>
          <w:szCs w:val="26"/>
          <w:lang w:eastAsia="ru-RU"/>
        </w:rPr>
      </w:pPr>
    </w:p>
    <w:p w:rsidR="00A61B53" w:rsidRDefault="00A61B53" w:rsidP="00A61B53">
      <w:pPr>
        <w:widowControl w:val="0"/>
      </w:pPr>
      <w:r>
        <w:rPr>
          <w:b/>
          <w:bCs/>
          <w:sz w:val="28"/>
          <w:szCs w:val="26"/>
        </w:rPr>
        <w:t>О проекте решения Собрания</w:t>
      </w:r>
      <w:r>
        <w:rPr>
          <w:b/>
          <w:sz w:val="28"/>
          <w:szCs w:val="26"/>
        </w:rPr>
        <w:t xml:space="preserve"> депутатов </w:t>
      </w:r>
      <w:proofErr w:type="spellStart"/>
      <w:r>
        <w:rPr>
          <w:b/>
          <w:sz w:val="28"/>
          <w:szCs w:val="26"/>
        </w:rPr>
        <w:t>Митякинского</w:t>
      </w:r>
      <w:proofErr w:type="spellEnd"/>
      <w:r>
        <w:rPr>
          <w:b/>
          <w:sz w:val="28"/>
          <w:szCs w:val="26"/>
        </w:rPr>
        <w:t xml:space="preserve"> сельского </w:t>
      </w:r>
    </w:p>
    <w:p w:rsidR="00A61B53" w:rsidRDefault="00A61B53" w:rsidP="00A61B53">
      <w:pPr>
        <w:widowControl w:val="0"/>
        <w:rPr>
          <w:b/>
          <w:bCs/>
          <w:sz w:val="28"/>
          <w:szCs w:val="28"/>
        </w:rPr>
      </w:pPr>
      <w:r>
        <w:rPr>
          <w:b/>
          <w:sz w:val="28"/>
          <w:szCs w:val="26"/>
        </w:rPr>
        <w:t xml:space="preserve">поселения  </w:t>
      </w:r>
      <w:r w:rsidRPr="00A61B53">
        <w:rPr>
          <w:b/>
          <w:bCs/>
          <w:sz w:val="28"/>
          <w:szCs w:val="28"/>
        </w:rPr>
        <w:t>«Об арендной плате за использование земельных участков, находящихся в муниципальной собственности муниципального образования «</w:t>
      </w:r>
      <w:proofErr w:type="spellStart"/>
      <w:r w:rsidRPr="00A61B53">
        <w:rPr>
          <w:b/>
          <w:bCs/>
          <w:sz w:val="28"/>
          <w:szCs w:val="28"/>
        </w:rPr>
        <w:t>Ми</w:t>
      </w:r>
      <w:r>
        <w:rPr>
          <w:b/>
          <w:bCs/>
          <w:sz w:val="28"/>
          <w:szCs w:val="28"/>
        </w:rPr>
        <w:t>тякинского</w:t>
      </w:r>
      <w:proofErr w:type="spellEnd"/>
      <w:r>
        <w:rPr>
          <w:b/>
          <w:bCs/>
          <w:sz w:val="28"/>
          <w:szCs w:val="28"/>
        </w:rPr>
        <w:t xml:space="preserve"> сельского поселения».</w:t>
      </w:r>
    </w:p>
    <w:p w:rsidR="00A61B53" w:rsidRDefault="00A61B53" w:rsidP="00A61B53">
      <w:pPr>
        <w:widowControl w:val="0"/>
        <w:rPr>
          <w:b/>
          <w:bCs/>
          <w:sz w:val="28"/>
          <w:szCs w:val="28"/>
        </w:rPr>
      </w:pPr>
    </w:p>
    <w:p w:rsidR="00A61B53" w:rsidRPr="00A61B53" w:rsidRDefault="00AC667F" w:rsidP="00AC667F">
      <w:pPr>
        <w:suppressAutoHyphens w:val="0"/>
        <w:ind w:firstLine="720"/>
        <w:jc w:val="both"/>
        <w:rPr>
          <w:sz w:val="28"/>
          <w:szCs w:val="28"/>
          <w:lang w:eastAsia="ru-RU"/>
        </w:rPr>
      </w:pPr>
      <w:proofErr w:type="gramStart"/>
      <w:r w:rsidRPr="00D52884">
        <w:rPr>
          <w:sz w:val="28"/>
          <w:szCs w:val="28"/>
        </w:rPr>
        <w:t>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w:t>
      </w:r>
      <w:proofErr w:type="gramEnd"/>
      <w:r w:rsidRPr="00D52884">
        <w:rPr>
          <w:sz w:val="28"/>
          <w:szCs w:val="28"/>
        </w:rPr>
        <w:t xml:space="preserve"> </w:t>
      </w:r>
      <w:proofErr w:type="gramStart"/>
      <w:r w:rsidRPr="00D52884">
        <w:rPr>
          <w:sz w:val="28"/>
          <w:szCs w:val="28"/>
        </w:rPr>
        <w:t>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w:t>
      </w:r>
      <w:proofErr w:type="spellStart"/>
      <w:r w:rsidRPr="00D52884">
        <w:rPr>
          <w:sz w:val="28"/>
          <w:szCs w:val="28"/>
        </w:rPr>
        <w:t>Митякинского</w:t>
      </w:r>
      <w:proofErr w:type="spellEnd"/>
      <w:r w:rsidRPr="00D52884">
        <w:rPr>
          <w:sz w:val="28"/>
          <w:szCs w:val="28"/>
        </w:rPr>
        <w:t xml:space="preserve"> сельского поселения»</w:t>
      </w:r>
      <w:r>
        <w:rPr>
          <w:sz w:val="28"/>
          <w:szCs w:val="28"/>
          <w:lang w:eastAsia="ru-RU"/>
        </w:rPr>
        <w:t xml:space="preserve"> и в</w:t>
      </w:r>
      <w:bookmarkStart w:id="0" w:name="_GoBack"/>
      <w:bookmarkEnd w:id="0"/>
      <w:r w:rsidR="00A61B53" w:rsidRPr="00A61B53">
        <w:rPr>
          <w:sz w:val="28"/>
          <w:szCs w:val="28"/>
          <w:lang w:eastAsia="ru-RU"/>
        </w:rPr>
        <w:t xml:space="preserve"> соответствии с </w:t>
      </w:r>
      <w:r w:rsidR="007B2108">
        <w:rPr>
          <w:sz w:val="28"/>
          <w:szCs w:val="28"/>
          <w:lang w:eastAsia="ru-RU"/>
        </w:rPr>
        <w:t>Федеральным законом от 30.12.2020 №494</w:t>
      </w:r>
      <w:r w:rsidR="00A61B53" w:rsidRPr="00A61B53">
        <w:rPr>
          <w:sz w:val="28"/>
          <w:szCs w:val="28"/>
          <w:lang w:eastAsia="ru-RU"/>
        </w:rPr>
        <w:t>-ФЗ «О</w:t>
      </w:r>
      <w:r w:rsidR="007B2108">
        <w:rPr>
          <w:sz w:val="28"/>
          <w:szCs w:val="28"/>
          <w:lang w:eastAsia="ru-RU"/>
        </w:rPr>
        <w:t xml:space="preserve"> внесении изменений в Градостроительный кодекс Российской Федерации и отдельные законодательные акты Российской Федерации в</w:t>
      </w:r>
      <w:proofErr w:type="gramEnd"/>
      <w:r w:rsidR="007B2108">
        <w:rPr>
          <w:sz w:val="28"/>
          <w:szCs w:val="28"/>
          <w:lang w:eastAsia="ru-RU"/>
        </w:rPr>
        <w:t xml:space="preserve"> </w:t>
      </w:r>
      <w:proofErr w:type="gramStart"/>
      <w:r w:rsidR="007B2108">
        <w:rPr>
          <w:sz w:val="28"/>
          <w:szCs w:val="28"/>
          <w:lang w:eastAsia="ru-RU"/>
        </w:rPr>
        <w:t>целях</w:t>
      </w:r>
      <w:proofErr w:type="gramEnd"/>
      <w:r w:rsidR="007B2108">
        <w:rPr>
          <w:sz w:val="28"/>
          <w:szCs w:val="28"/>
          <w:lang w:eastAsia="ru-RU"/>
        </w:rPr>
        <w:t xml:space="preserve"> обеспечения комплексного развития территории» внесены изменения в Земельный кодекс РФ.</w:t>
      </w:r>
      <w:r w:rsidR="00A61B53" w:rsidRPr="00A61B53">
        <w:rPr>
          <w:sz w:val="28"/>
          <w:szCs w:val="28"/>
          <w:lang w:eastAsia="ru-RU"/>
        </w:rPr>
        <w:t xml:space="preserve"> Собрание депутатов </w:t>
      </w:r>
      <w:proofErr w:type="spellStart"/>
      <w:r w:rsidR="007B2108">
        <w:rPr>
          <w:sz w:val="28"/>
          <w:szCs w:val="28"/>
          <w:lang w:eastAsia="ru-RU"/>
        </w:rPr>
        <w:t>Митякинского</w:t>
      </w:r>
      <w:proofErr w:type="spellEnd"/>
      <w:r w:rsidR="007B2108">
        <w:rPr>
          <w:sz w:val="28"/>
          <w:szCs w:val="28"/>
          <w:lang w:eastAsia="ru-RU"/>
        </w:rPr>
        <w:t xml:space="preserve"> сельского поселения</w:t>
      </w:r>
      <w:r w:rsidR="00A61B53" w:rsidRPr="00A61B53">
        <w:rPr>
          <w:sz w:val="28"/>
          <w:szCs w:val="28"/>
          <w:lang w:eastAsia="ru-RU"/>
        </w:rPr>
        <w:t xml:space="preserve"> </w:t>
      </w:r>
    </w:p>
    <w:p w:rsidR="00A61B53" w:rsidRPr="00A61B53" w:rsidRDefault="00A61B53" w:rsidP="00A61B53">
      <w:pPr>
        <w:suppressAutoHyphens w:val="0"/>
        <w:ind w:firstLine="720"/>
        <w:jc w:val="both"/>
        <w:rPr>
          <w:sz w:val="28"/>
          <w:szCs w:val="28"/>
          <w:lang w:eastAsia="ru-RU"/>
        </w:rPr>
      </w:pPr>
    </w:p>
    <w:p w:rsidR="00A61B53" w:rsidRPr="00A61B53" w:rsidRDefault="00A61B53" w:rsidP="00A61B53">
      <w:pPr>
        <w:suppressAutoHyphens w:val="0"/>
        <w:ind w:firstLine="720"/>
        <w:jc w:val="center"/>
        <w:rPr>
          <w:snapToGrid w:val="0"/>
          <w:color w:val="000000"/>
          <w:sz w:val="28"/>
          <w:szCs w:val="28"/>
          <w:lang w:eastAsia="ru-RU"/>
        </w:rPr>
      </w:pPr>
      <w:proofErr w:type="gramStart"/>
      <w:r w:rsidRPr="00A61B53">
        <w:rPr>
          <w:snapToGrid w:val="0"/>
          <w:color w:val="000000"/>
          <w:sz w:val="28"/>
          <w:szCs w:val="28"/>
          <w:lang w:eastAsia="ru-RU"/>
        </w:rPr>
        <w:t>Р</w:t>
      </w:r>
      <w:proofErr w:type="gramEnd"/>
      <w:r w:rsidRPr="00A61B53">
        <w:rPr>
          <w:snapToGrid w:val="0"/>
          <w:color w:val="000000"/>
          <w:sz w:val="28"/>
          <w:szCs w:val="28"/>
          <w:lang w:eastAsia="ru-RU"/>
        </w:rPr>
        <w:t xml:space="preserve"> Е Ш И Л О:</w:t>
      </w:r>
    </w:p>
    <w:p w:rsidR="00A61B53" w:rsidRPr="00A61B53" w:rsidRDefault="00A61B53" w:rsidP="00A61B53">
      <w:pPr>
        <w:suppressAutoHyphens w:val="0"/>
        <w:ind w:firstLine="720"/>
        <w:jc w:val="center"/>
        <w:rPr>
          <w:snapToGrid w:val="0"/>
          <w:color w:val="000000"/>
          <w:sz w:val="28"/>
          <w:szCs w:val="28"/>
          <w:lang w:eastAsia="ru-RU"/>
        </w:rPr>
      </w:pPr>
    </w:p>
    <w:p w:rsidR="00A61B53" w:rsidRPr="00A61B53" w:rsidRDefault="00A61B53" w:rsidP="00A61B53">
      <w:pPr>
        <w:suppressAutoHyphens w:val="0"/>
        <w:autoSpaceDE w:val="0"/>
        <w:autoSpaceDN w:val="0"/>
        <w:adjustRightInd w:val="0"/>
        <w:ind w:firstLine="540"/>
        <w:jc w:val="both"/>
        <w:rPr>
          <w:sz w:val="28"/>
          <w:szCs w:val="28"/>
          <w:lang w:eastAsia="ru-RU"/>
        </w:rPr>
      </w:pPr>
      <w:r w:rsidRPr="00A61B53">
        <w:rPr>
          <w:sz w:val="28"/>
          <w:szCs w:val="28"/>
          <w:lang w:eastAsia="ru-RU"/>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согласно приложению № 1.</w:t>
      </w:r>
    </w:p>
    <w:p w:rsidR="00A61B53" w:rsidRPr="00A61B53" w:rsidRDefault="00A61B53" w:rsidP="00A61B53">
      <w:pPr>
        <w:suppressAutoHyphens w:val="0"/>
        <w:spacing w:line="216" w:lineRule="auto"/>
        <w:ind w:right="20" w:firstLine="567"/>
        <w:jc w:val="both"/>
        <w:rPr>
          <w:sz w:val="28"/>
          <w:szCs w:val="28"/>
          <w:lang w:eastAsia="ru-RU"/>
        </w:rPr>
      </w:pPr>
      <w:r w:rsidRPr="00A61B53">
        <w:rPr>
          <w:sz w:val="28"/>
          <w:szCs w:val="28"/>
          <w:lang w:eastAsia="ru-RU"/>
        </w:rPr>
        <w:t xml:space="preserve">2. Утвердить Ставки арендной платы по видам использования земельных участков, находящихся в муниципальной собственности </w:t>
      </w:r>
      <w:r w:rsidRPr="00A61B53">
        <w:rPr>
          <w:sz w:val="28"/>
          <w:szCs w:val="28"/>
          <w:lang w:eastAsia="ru-RU"/>
        </w:rPr>
        <w:lastRenderedPageBreak/>
        <w:t>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расположенных в границах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согласно приложению № 2. </w:t>
      </w:r>
    </w:p>
    <w:p w:rsidR="00A61B53" w:rsidRPr="00A61B53" w:rsidRDefault="00A61B53" w:rsidP="00A61B53">
      <w:pPr>
        <w:suppressAutoHyphens w:val="0"/>
        <w:spacing w:line="216" w:lineRule="auto"/>
        <w:ind w:right="20"/>
        <w:jc w:val="both"/>
        <w:rPr>
          <w:sz w:val="28"/>
          <w:szCs w:val="28"/>
          <w:lang w:eastAsia="ru-RU"/>
        </w:rPr>
      </w:pPr>
      <w:r w:rsidRPr="00A61B53">
        <w:rPr>
          <w:sz w:val="28"/>
          <w:szCs w:val="28"/>
          <w:lang w:eastAsia="ru-RU"/>
        </w:rPr>
        <w:t xml:space="preserve">         </w:t>
      </w:r>
    </w:p>
    <w:p w:rsidR="00A61B53" w:rsidRPr="00A61B53" w:rsidRDefault="007B2108" w:rsidP="00A61B53">
      <w:pPr>
        <w:suppressAutoHyphens w:val="0"/>
        <w:spacing w:line="216" w:lineRule="auto"/>
        <w:ind w:right="20" w:firstLine="567"/>
        <w:jc w:val="both"/>
        <w:rPr>
          <w:sz w:val="28"/>
          <w:szCs w:val="28"/>
          <w:lang w:eastAsia="ru-RU"/>
        </w:rPr>
      </w:pPr>
      <w:r>
        <w:rPr>
          <w:sz w:val="28"/>
          <w:szCs w:val="28"/>
          <w:lang w:eastAsia="ru-RU"/>
        </w:rPr>
        <w:t>3</w:t>
      </w:r>
      <w:r w:rsidR="00A61B53" w:rsidRPr="00A61B53">
        <w:rPr>
          <w:sz w:val="28"/>
          <w:szCs w:val="28"/>
          <w:lang w:eastAsia="ru-RU"/>
        </w:rPr>
        <w:t xml:space="preserve">. </w:t>
      </w:r>
      <w:proofErr w:type="gramStart"/>
      <w:r w:rsidR="00A61B53" w:rsidRPr="00A61B53">
        <w:rPr>
          <w:sz w:val="28"/>
          <w:szCs w:val="28"/>
          <w:lang w:eastAsia="ru-RU"/>
        </w:rPr>
        <w:t>Контроль за</w:t>
      </w:r>
      <w:proofErr w:type="gramEnd"/>
      <w:r w:rsidR="00A61B53" w:rsidRPr="00A61B53">
        <w:rPr>
          <w:sz w:val="28"/>
          <w:szCs w:val="28"/>
          <w:lang w:eastAsia="ru-RU"/>
        </w:rPr>
        <w:t xml:space="preserve"> исполнением настоящего решения оставляю за собой.</w:t>
      </w: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BD7B6B" w:rsidP="00A61B53">
      <w:pPr>
        <w:suppressAutoHyphens w:val="0"/>
        <w:spacing w:line="216" w:lineRule="auto"/>
        <w:ind w:right="20"/>
        <w:jc w:val="both"/>
        <w:rPr>
          <w:sz w:val="28"/>
          <w:szCs w:val="28"/>
          <w:lang w:eastAsia="ru-RU"/>
        </w:rPr>
      </w:pPr>
      <w:r>
        <w:rPr>
          <w:sz w:val="28"/>
          <w:szCs w:val="28"/>
          <w:lang w:eastAsia="ru-RU"/>
        </w:rPr>
        <w:t xml:space="preserve">     </w:t>
      </w:r>
      <w:r w:rsidR="00A61B53" w:rsidRPr="00A61B53">
        <w:rPr>
          <w:sz w:val="28"/>
          <w:szCs w:val="28"/>
          <w:lang w:eastAsia="ru-RU"/>
        </w:rPr>
        <w:t>Председатель собрания депутатов</w:t>
      </w:r>
    </w:p>
    <w:p w:rsidR="00A61B53" w:rsidRPr="00A61B53" w:rsidRDefault="00BD7B6B" w:rsidP="00BD7B6B">
      <w:pPr>
        <w:suppressAutoHyphens w:val="0"/>
        <w:spacing w:line="216" w:lineRule="auto"/>
        <w:ind w:right="20"/>
        <w:jc w:val="both"/>
        <w:rPr>
          <w:sz w:val="28"/>
          <w:szCs w:val="28"/>
          <w:lang w:eastAsia="ru-RU"/>
        </w:rPr>
      </w:pPr>
      <w:r>
        <w:rPr>
          <w:sz w:val="28"/>
          <w:szCs w:val="28"/>
          <w:lang w:eastAsia="ru-RU"/>
        </w:rPr>
        <w:t xml:space="preserve">     </w:t>
      </w:r>
      <w:r w:rsidR="007B2108">
        <w:rPr>
          <w:sz w:val="28"/>
          <w:szCs w:val="28"/>
          <w:lang w:eastAsia="ru-RU"/>
        </w:rPr>
        <w:t xml:space="preserve">Глава </w:t>
      </w:r>
      <w:proofErr w:type="spellStart"/>
      <w:r w:rsidR="00A61B53" w:rsidRPr="00A61B53">
        <w:rPr>
          <w:sz w:val="28"/>
          <w:szCs w:val="28"/>
          <w:lang w:eastAsia="ru-RU"/>
        </w:rPr>
        <w:t>Митякинского</w:t>
      </w:r>
      <w:proofErr w:type="spellEnd"/>
      <w:r w:rsidR="00A61B53" w:rsidRPr="00A61B53">
        <w:rPr>
          <w:sz w:val="28"/>
          <w:szCs w:val="28"/>
          <w:lang w:eastAsia="ru-RU"/>
        </w:rPr>
        <w:t xml:space="preserve"> сельского поселения                  </w:t>
      </w:r>
      <w:r w:rsidR="007B2108">
        <w:rPr>
          <w:sz w:val="28"/>
          <w:szCs w:val="28"/>
          <w:lang w:eastAsia="ru-RU"/>
        </w:rPr>
        <w:t xml:space="preserve">           </w:t>
      </w:r>
      <w:r>
        <w:rPr>
          <w:sz w:val="28"/>
          <w:szCs w:val="28"/>
          <w:lang w:eastAsia="ru-RU"/>
        </w:rPr>
        <w:t xml:space="preserve"> </w:t>
      </w:r>
      <w:r w:rsidR="007B2108">
        <w:rPr>
          <w:sz w:val="28"/>
          <w:szCs w:val="28"/>
          <w:lang w:eastAsia="ru-RU"/>
        </w:rPr>
        <w:t>В. А. Щуров</w:t>
      </w: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A61B53" w:rsidP="00A61B53">
      <w:pPr>
        <w:suppressAutoHyphens w:val="0"/>
        <w:spacing w:line="216" w:lineRule="auto"/>
        <w:ind w:right="20" w:firstLine="567"/>
        <w:jc w:val="both"/>
        <w:rPr>
          <w:sz w:val="28"/>
          <w:szCs w:val="28"/>
          <w:lang w:eastAsia="ru-RU"/>
        </w:rPr>
      </w:pPr>
    </w:p>
    <w:p w:rsidR="00BD7B6B" w:rsidRDefault="00BD7B6B" w:rsidP="00A61B53">
      <w:pPr>
        <w:suppressAutoHyphens w:val="0"/>
        <w:jc w:val="right"/>
        <w:rPr>
          <w:sz w:val="28"/>
          <w:szCs w:val="28"/>
          <w:lang w:eastAsia="ru-RU"/>
        </w:rPr>
      </w:pPr>
    </w:p>
    <w:p w:rsidR="00A61B53" w:rsidRPr="00A61B53" w:rsidRDefault="00A61B53" w:rsidP="00A61B53">
      <w:pPr>
        <w:suppressAutoHyphens w:val="0"/>
        <w:jc w:val="right"/>
        <w:rPr>
          <w:sz w:val="28"/>
          <w:szCs w:val="28"/>
          <w:lang w:eastAsia="ru-RU"/>
        </w:rPr>
      </w:pPr>
      <w:r w:rsidRPr="00A61B53">
        <w:rPr>
          <w:sz w:val="28"/>
          <w:szCs w:val="28"/>
          <w:lang w:eastAsia="ru-RU"/>
        </w:rPr>
        <w:t>Приложение №1</w:t>
      </w:r>
    </w:p>
    <w:p w:rsidR="00A61B53" w:rsidRPr="00A61B53" w:rsidRDefault="00A61B53" w:rsidP="00A61B53">
      <w:pPr>
        <w:suppressAutoHyphens w:val="0"/>
        <w:jc w:val="right"/>
        <w:rPr>
          <w:sz w:val="28"/>
          <w:szCs w:val="28"/>
          <w:lang w:eastAsia="ru-RU"/>
        </w:rPr>
      </w:pPr>
      <w:r w:rsidRPr="00A61B53">
        <w:rPr>
          <w:sz w:val="28"/>
          <w:szCs w:val="28"/>
          <w:lang w:eastAsia="ru-RU"/>
        </w:rPr>
        <w:t>к решению Собрания депутатов</w:t>
      </w:r>
    </w:p>
    <w:p w:rsidR="00A61B53" w:rsidRPr="00A61B53" w:rsidRDefault="00A61B53" w:rsidP="00A61B53">
      <w:pPr>
        <w:suppressAutoHyphens w:val="0"/>
        <w:jc w:val="center"/>
        <w:rPr>
          <w:sz w:val="28"/>
          <w:szCs w:val="28"/>
          <w:lang w:eastAsia="ru-RU"/>
        </w:rPr>
      </w:pPr>
      <w:r w:rsidRPr="00A61B53">
        <w:rPr>
          <w:sz w:val="28"/>
          <w:szCs w:val="28"/>
          <w:lang w:eastAsia="ru-RU"/>
        </w:rPr>
        <w:t xml:space="preserve">                                                    </w:t>
      </w:r>
      <w:r w:rsidR="00BD7B6B">
        <w:rPr>
          <w:sz w:val="28"/>
          <w:szCs w:val="28"/>
          <w:lang w:eastAsia="ru-RU"/>
        </w:rPr>
        <w:t xml:space="preserve">                 </w:t>
      </w:r>
      <w:r w:rsidRPr="00A61B53">
        <w:rPr>
          <w:sz w:val="28"/>
          <w:szCs w:val="28"/>
          <w:lang w:eastAsia="ru-RU"/>
        </w:rPr>
        <w:t xml:space="preserve">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A61B53">
      <w:pPr>
        <w:suppressAutoHyphens w:val="0"/>
        <w:jc w:val="center"/>
        <w:rPr>
          <w:sz w:val="28"/>
          <w:szCs w:val="28"/>
          <w:lang w:eastAsia="ru-RU"/>
        </w:rPr>
      </w:pPr>
      <w:r w:rsidRPr="00A61B53">
        <w:rPr>
          <w:sz w:val="28"/>
          <w:szCs w:val="28"/>
          <w:lang w:eastAsia="ru-RU"/>
        </w:rPr>
        <w:t xml:space="preserve">                                              </w:t>
      </w:r>
      <w:r w:rsidR="00BD7B6B">
        <w:rPr>
          <w:sz w:val="28"/>
          <w:szCs w:val="28"/>
          <w:lang w:eastAsia="ru-RU"/>
        </w:rPr>
        <w:t xml:space="preserve">                    </w:t>
      </w:r>
      <w:r w:rsidRPr="00A61B53">
        <w:rPr>
          <w:sz w:val="28"/>
          <w:szCs w:val="28"/>
          <w:lang w:eastAsia="ru-RU"/>
        </w:rPr>
        <w:t>Тарасовского района Ростовской обл.</w:t>
      </w:r>
    </w:p>
    <w:p w:rsidR="00A61B53" w:rsidRPr="00A61B53" w:rsidRDefault="00A61B53" w:rsidP="00A61B53">
      <w:pPr>
        <w:suppressAutoHyphens w:val="0"/>
        <w:jc w:val="right"/>
        <w:rPr>
          <w:sz w:val="28"/>
          <w:szCs w:val="28"/>
          <w:lang w:eastAsia="ru-RU"/>
        </w:rPr>
      </w:pPr>
      <w:r w:rsidRPr="00A61B53">
        <w:rPr>
          <w:sz w:val="28"/>
          <w:szCs w:val="28"/>
          <w:lang w:eastAsia="ru-RU"/>
        </w:rPr>
        <w:t xml:space="preserve"> от </w:t>
      </w:r>
      <w:r w:rsidR="00BD7B6B">
        <w:rPr>
          <w:sz w:val="28"/>
          <w:szCs w:val="28"/>
          <w:lang w:eastAsia="ru-RU"/>
        </w:rPr>
        <w:t>00.00.2021</w:t>
      </w:r>
      <w:r w:rsidRPr="00A61B53">
        <w:rPr>
          <w:sz w:val="28"/>
          <w:szCs w:val="28"/>
          <w:lang w:eastAsia="ru-RU"/>
        </w:rPr>
        <w:t xml:space="preserve"> №</w:t>
      </w:r>
      <w:r w:rsidR="00BD7B6B">
        <w:rPr>
          <w:sz w:val="28"/>
          <w:szCs w:val="28"/>
          <w:lang w:eastAsia="ru-RU"/>
        </w:rPr>
        <w:t>00</w:t>
      </w:r>
    </w:p>
    <w:p w:rsidR="00A61B53" w:rsidRPr="00A61B53" w:rsidRDefault="00A61B53" w:rsidP="00A61B53">
      <w:pPr>
        <w:suppressAutoHyphens w:val="0"/>
        <w:ind w:left="6237"/>
        <w:jc w:val="center"/>
        <w:rPr>
          <w:sz w:val="28"/>
          <w:szCs w:val="28"/>
          <w:lang w:eastAsia="ru-RU"/>
        </w:rPr>
      </w:pPr>
    </w:p>
    <w:p w:rsidR="00A61B53" w:rsidRPr="00A61B53" w:rsidRDefault="00A61B53" w:rsidP="00A61B53">
      <w:pPr>
        <w:suppressAutoHyphens w:val="0"/>
        <w:jc w:val="center"/>
        <w:rPr>
          <w:sz w:val="28"/>
          <w:szCs w:val="28"/>
          <w:lang w:eastAsia="ru-RU"/>
        </w:rPr>
      </w:pPr>
    </w:p>
    <w:p w:rsidR="00A61B53" w:rsidRPr="00A61B53" w:rsidRDefault="00A61B53" w:rsidP="00A61B53">
      <w:pPr>
        <w:suppressAutoHyphens w:val="0"/>
        <w:jc w:val="center"/>
        <w:rPr>
          <w:sz w:val="28"/>
          <w:szCs w:val="28"/>
          <w:lang w:eastAsia="ru-RU"/>
        </w:rPr>
      </w:pPr>
    </w:p>
    <w:p w:rsidR="00A61B53" w:rsidRPr="00A61B53" w:rsidRDefault="00A61B53" w:rsidP="00A61B53">
      <w:pPr>
        <w:suppressAutoHyphens w:val="0"/>
        <w:ind w:left="567" w:right="567"/>
        <w:jc w:val="center"/>
        <w:rPr>
          <w:sz w:val="28"/>
          <w:szCs w:val="28"/>
          <w:lang w:eastAsia="ru-RU"/>
        </w:rPr>
      </w:pPr>
      <w:r w:rsidRPr="00A61B53">
        <w:rPr>
          <w:sz w:val="28"/>
          <w:szCs w:val="28"/>
          <w:lang w:eastAsia="ru-RU"/>
        </w:rPr>
        <w:t>ПОРЯДОК</w:t>
      </w:r>
    </w:p>
    <w:p w:rsidR="00A61B53" w:rsidRPr="00A61B53" w:rsidRDefault="00A61B53" w:rsidP="00A61B53">
      <w:pPr>
        <w:suppressAutoHyphens w:val="0"/>
        <w:ind w:left="567" w:right="567"/>
        <w:jc w:val="center"/>
        <w:rPr>
          <w:sz w:val="28"/>
          <w:szCs w:val="28"/>
          <w:lang w:eastAsia="ru-RU"/>
        </w:rPr>
      </w:pPr>
      <w:r w:rsidRPr="00A61B53">
        <w:rPr>
          <w:sz w:val="28"/>
          <w:szCs w:val="28"/>
          <w:lang w:eastAsia="ru-RU"/>
        </w:rPr>
        <w:t>определения  размера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A61B53">
      <w:pPr>
        <w:suppressAutoHyphens w:val="0"/>
        <w:rPr>
          <w:sz w:val="28"/>
          <w:szCs w:val="28"/>
          <w:lang w:eastAsia="ru-RU"/>
        </w:rPr>
      </w:pPr>
    </w:p>
    <w:p w:rsidR="00A61B53" w:rsidRPr="00A61B53" w:rsidRDefault="00A61B53" w:rsidP="00A61B53">
      <w:pPr>
        <w:suppressAutoHyphens w:val="0"/>
        <w:rPr>
          <w:sz w:val="28"/>
          <w:szCs w:val="28"/>
          <w:lang w:eastAsia="ru-RU"/>
        </w:rPr>
      </w:pPr>
    </w:p>
    <w:p w:rsidR="00A61B53" w:rsidRPr="00A61B53" w:rsidRDefault="00A61B53" w:rsidP="00A61B53">
      <w:pPr>
        <w:suppressAutoHyphens w:val="0"/>
        <w:ind w:firstLine="709"/>
        <w:jc w:val="both"/>
        <w:rPr>
          <w:sz w:val="28"/>
          <w:szCs w:val="28"/>
          <w:lang w:eastAsia="ru-RU"/>
        </w:rPr>
      </w:pPr>
      <w:r w:rsidRPr="00A61B53">
        <w:rPr>
          <w:kern w:val="2"/>
          <w:sz w:val="28"/>
          <w:szCs w:val="28"/>
          <w:lang w:eastAsia="en-US"/>
        </w:rPr>
        <w:t xml:space="preserve">1. </w:t>
      </w:r>
      <w:proofErr w:type="gramStart"/>
      <w:r w:rsidRPr="00A61B53">
        <w:rPr>
          <w:kern w:val="2"/>
          <w:sz w:val="28"/>
          <w:szCs w:val="28"/>
          <w:lang w:eastAsia="en-US"/>
        </w:rPr>
        <w:t>Размер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kern w:val="2"/>
          <w:sz w:val="28"/>
          <w:szCs w:val="28"/>
          <w:lang w:eastAsia="en-US"/>
        </w:rPr>
        <w:t>Митякинского</w:t>
      </w:r>
      <w:proofErr w:type="spellEnd"/>
      <w:r w:rsidRPr="00A61B53">
        <w:rPr>
          <w:kern w:val="2"/>
          <w:sz w:val="28"/>
          <w:szCs w:val="28"/>
          <w:lang w:eastAsia="en-US"/>
        </w:rPr>
        <w:t xml:space="preserve"> сельского поселения» (далее – размер арендной платы), устанавливается по видам использования земель и категориям арендаторов, в том числе для лиц, освобожденных от уплаты земельного налога, с учетом основных принципов определения арендной платы при аренде земельных участков, находящихся    муниципальной собственности, утвержденных Постановлением Правительства Российской </w:t>
      </w:r>
      <w:r w:rsidRPr="00A61B53">
        <w:rPr>
          <w:sz w:val="28"/>
          <w:szCs w:val="28"/>
          <w:lang w:eastAsia="ru-RU"/>
        </w:rPr>
        <w:t>Федерации от 16.07.2009 № 582</w:t>
      </w:r>
      <w:proofErr w:type="gramEnd"/>
      <w:r w:rsidRPr="00A61B53">
        <w:rPr>
          <w:sz w:val="28"/>
          <w:szCs w:val="28"/>
          <w:lang w:eastAsia="ru-RU"/>
        </w:rPr>
        <w:t xml:space="preserve">. </w:t>
      </w:r>
    </w:p>
    <w:p w:rsidR="00A61B53" w:rsidRPr="00A61B53" w:rsidRDefault="00A61B53" w:rsidP="00A61B53">
      <w:pPr>
        <w:suppressAutoHyphens w:val="0"/>
        <w:ind w:firstLine="709"/>
        <w:jc w:val="both"/>
        <w:rPr>
          <w:kern w:val="2"/>
          <w:sz w:val="28"/>
          <w:szCs w:val="28"/>
          <w:lang w:eastAsia="en-US"/>
        </w:rPr>
      </w:pPr>
      <w:r w:rsidRPr="00A61B53">
        <w:rPr>
          <w:rFonts w:cs="Calibri"/>
          <w:sz w:val="28"/>
          <w:szCs w:val="28"/>
          <w:lang w:eastAsia="ru-RU"/>
        </w:rPr>
        <w:t xml:space="preserve">2. Для лиц, осуществляющих социально значимые виды деятельности, в соответствии с Постановлением </w:t>
      </w:r>
      <w:r w:rsidRPr="00A61B53">
        <w:rPr>
          <w:kern w:val="2"/>
          <w:sz w:val="28"/>
          <w:szCs w:val="28"/>
          <w:lang w:eastAsia="en-US"/>
        </w:rPr>
        <w:t xml:space="preserve">Правительства Российской Федерации от 16.07.2009 № 582 размер арендной платы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kern w:val="2"/>
          <w:sz w:val="28"/>
          <w:szCs w:val="28"/>
          <w:lang w:eastAsia="en-US"/>
        </w:rPr>
        <w:t xml:space="preserve">3. Размер арендной платы за земельные участки, предоставленные без проведения торгов </w:t>
      </w:r>
      <w:r w:rsidRPr="00A61B53">
        <w:rPr>
          <w:rFonts w:eastAsia="Calibri"/>
          <w:kern w:val="2"/>
          <w:sz w:val="28"/>
          <w:szCs w:val="28"/>
          <w:lang w:eastAsia="ru-RU"/>
        </w:rPr>
        <w:t>в случаях, указанных в пункте 4 статьи 39.7 Земельного кодекса Российской Федерации, рассчитывается в размере: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lastRenderedPageBreak/>
        <w:t xml:space="preserve">0,7 процента кадастровой стоимости земельного участка, предоставленного (занятого) для размещения трубопроводов и иных объектов, используемых в сфере </w:t>
      </w:r>
      <w:r w:rsidRPr="00A61B53">
        <w:rPr>
          <w:rFonts w:eastAsia="Calibri"/>
          <w:kern w:val="2"/>
          <w:sz w:val="28"/>
          <w:szCs w:val="28"/>
          <w:lang w:eastAsia="ru-RU"/>
        </w:rPr>
        <w:br/>
        <w:t>тепло-, водоснабжения, водоотведения и очистки сточных вод;</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1,4 процента кадастровой стоимости земельного участка, предоставленного (занятого) для размещения линий связи, в том числе линейно-кабельных сооружений;</w:t>
      </w:r>
    </w:p>
    <w:p w:rsidR="00A61B53" w:rsidRPr="00A61B53" w:rsidRDefault="00A61B53" w:rsidP="00A61B53">
      <w:pPr>
        <w:suppressAutoHyphens w:val="0"/>
        <w:autoSpaceDE w:val="0"/>
        <w:autoSpaceDN w:val="0"/>
        <w:adjustRightInd w:val="0"/>
        <w:spacing w:line="235" w:lineRule="auto"/>
        <w:ind w:firstLine="567"/>
        <w:jc w:val="both"/>
        <w:rPr>
          <w:rFonts w:eastAsia="Calibri"/>
          <w:kern w:val="2"/>
          <w:sz w:val="28"/>
          <w:szCs w:val="28"/>
          <w:lang w:eastAsia="ru-RU"/>
        </w:rPr>
      </w:pPr>
      <w:r w:rsidRPr="00A61B53">
        <w:rPr>
          <w:rFonts w:eastAsia="Calibri"/>
          <w:kern w:val="2"/>
          <w:sz w:val="28"/>
          <w:szCs w:val="28"/>
          <w:lang w:eastAsia="ru-RU"/>
        </w:rPr>
        <w:t xml:space="preserve"> 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w:t>
      </w:r>
      <w:proofErr w:type="spellStart"/>
      <w:r w:rsidRPr="00A61B53">
        <w:rPr>
          <w:rFonts w:eastAsia="Calibri"/>
          <w:kern w:val="2"/>
          <w:sz w:val="28"/>
          <w:szCs w:val="28"/>
          <w:lang w:eastAsia="ru-RU"/>
        </w:rPr>
        <w:t>кв</w:t>
      </w:r>
      <w:proofErr w:type="gramStart"/>
      <w:r w:rsidRPr="00A61B53">
        <w:rPr>
          <w:rFonts w:eastAsia="Calibri"/>
          <w:kern w:val="2"/>
          <w:sz w:val="28"/>
          <w:szCs w:val="28"/>
          <w:lang w:eastAsia="ru-RU"/>
        </w:rPr>
        <w:t>.м</w:t>
      </w:r>
      <w:proofErr w:type="gramEnd"/>
      <w:r w:rsidRPr="00A61B53">
        <w:rPr>
          <w:rFonts w:eastAsia="Calibri"/>
          <w:kern w:val="2"/>
          <w:sz w:val="28"/>
          <w:szCs w:val="28"/>
          <w:lang w:eastAsia="ru-RU"/>
        </w:rPr>
        <w:t>етр</w:t>
      </w:r>
      <w:proofErr w:type="spellEnd"/>
      <w:r w:rsidRPr="00A61B53">
        <w:rPr>
          <w:rFonts w:eastAsia="Calibri"/>
          <w:kern w:val="2"/>
          <w:sz w:val="28"/>
          <w:szCs w:val="28"/>
          <w:lang w:eastAsia="ru-RU"/>
        </w:rPr>
        <w:t>;</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2,0 процента кадастровой стоимости земельного участка, предоставленного </w:t>
      </w:r>
      <w:proofErr w:type="spellStart"/>
      <w:r w:rsidRPr="00A61B53">
        <w:rPr>
          <w:rFonts w:eastAsia="Calibri"/>
          <w:kern w:val="2"/>
          <w:sz w:val="28"/>
          <w:szCs w:val="28"/>
          <w:lang w:eastAsia="ru-RU"/>
        </w:rPr>
        <w:t>недропользователю</w:t>
      </w:r>
      <w:proofErr w:type="spellEnd"/>
      <w:r w:rsidRPr="00A61B53">
        <w:rPr>
          <w:rFonts w:eastAsia="Calibri"/>
          <w:kern w:val="2"/>
          <w:sz w:val="28"/>
          <w:szCs w:val="28"/>
          <w:lang w:eastAsia="ru-RU"/>
        </w:rPr>
        <w:t xml:space="preserve"> для проведения работ, связанных с пользованием недрами;</w:t>
      </w:r>
    </w:p>
    <w:p w:rsid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p>
    <w:p w:rsidR="00BD7B6B" w:rsidRPr="00BD7B6B" w:rsidRDefault="00BD7B6B" w:rsidP="00BD7B6B">
      <w:pPr>
        <w:suppressAutoHyphens w:val="0"/>
        <w:spacing w:after="200" w:line="276" w:lineRule="auto"/>
        <w:ind w:firstLine="708"/>
        <w:rPr>
          <w:rFonts w:eastAsiaTheme="minorHAnsi"/>
          <w:sz w:val="28"/>
          <w:szCs w:val="22"/>
          <w:lang w:eastAsia="en-US"/>
        </w:rPr>
      </w:pPr>
      <w:r>
        <w:rPr>
          <w:rFonts w:eastAsiaTheme="minorHAnsi"/>
          <w:sz w:val="28"/>
          <w:szCs w:val="22"/>
          <w:lang w:eastAsia="en-US"/>
        </w:rPr>
        <w:t>4</w:t>
      </w:r>
      <w:r w:rsidRPr="00BD7B6B">
        <w:rPr>
          <w:rFonts w:eastAsiaTheme="minorHAnsi"/>
          <w:sz w:val="28"/>
          <w:szCs w:val="22"/>
          <w:lang w:eastAsia="en-US"/>
        </w:rPr>
        <w:t xml:space="preserve">.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 xml:space="preserve"> 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 </w:t>
      </w:r>
    </w:p>
    <w:p w:rsidR="00BD7B6B" w:rsidRPr="00BD7B6B" w:rsidRDefault="00BD7B6B" w:rsidP="00BD7B6B">
      <w:pPr>
        <w:suppressAutoHyphens w:val="0"/>
        <w:spacing w:after="200" w:line="276" w:lineRule="auto"/>
        <w:ind w:firstLine="708"/>
        <w:rPr>
          <w:rFonts w:eastAsiaTheme="minorHAnsi"/>
          <w:sz w:val="28"/>
          <w:szCs w:val="22"/>
          <w:lang w:eastAsia="en-US"/>
        </w:rPr>
      </w:pPr>
      <w:proofErr w:type="gramStart"/>
      <w:r w:rsidRPr="00BD7B6B">
        <w:rPr>
          <w:rFonts w:eastAsiaTheme="minorHAnsi"/>
          <w:sz w:val="28"/>
          <w:szCs w:val="22"/>
          <w:lang w:eastAsia="en-US"/>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w:t>
      </w:r>
      <w:r w:rsidRPr="00BD7B6B">
        <w:rPr>
          <w:rFonts w:eastAsiaTheme="minorHAnsi"/>
          <w:sz w:val="28"/>
          <w:szCs w:val="22"/>
          <w:lang w:eastAsia="en-US"/>
        </w:rPr>
        <w:lastRenderedPageBreak/>
        <w:t>строительства и эксплуатации наемного дома коммерческого использования или для освоения территории в целях строительства и эксплуатации наемного</w:t>
      </w:r>
      <w:proofErr w:type="gramEnd"/>
      <w:r w:rsidRPr="00BD7B6B">
        <w:rPr>
          <w:rFonts w:eastAsiaTheme="minorHAnsi"/>
          <w:sz w:val="28"/>
          <w:szCs w:val="22"/>
          <w:lang w:eastAsia="en-US"/>
        </w:rPr>
        <w:t xml:space="preserve"> </w:t>
      </w:r>
      <w:proofErr w:type="gramStart"/>
      <w:r w:rsidRPr="00BD7B6B">
        <w:rPr>
          <w:rFonts w:eastAsiaTheme="minorHAnsi"/>
          <w:sz w:val="28"/>
          <w:szCs w:val="22"/>
          <w:lang w:eastAsia="en-US"/>
        </w:rPr>
        <w:t xml:space="preserve">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w:t>
      </w:r>
      <w:proofErr w:type="gramEnd"/>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 xml:space="preserve"> 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 </w:t>
      </w:r>
    </w:p>
    <w:p w:rsidR="00BD7B6B" w:rsidRPr="00BD7B6B" w:rsidRDefault="00BD7B6B" w:rsidP="00BD7B6B">
      <w:pPr>
        <w:suppressAutoHyphens w:val="0"/>
        <w:spacing w:after="200" w:line="276" w:lineRule="auto"/>
        <w:ind w:firstLine="708"/>
        <w:rPr>
          <w:rFonts w:eastAsiaTheme="minorHAnsi"/>
          <w:sz w:val="28"/>
          <w:szCs w:val="22"/>
          <w:lang w:eastAsia="en-US"/>
        </w:rPr>
      </w:pPr>
      <w:proofErr w:type="gramStart"/>
      <w:r w:rsidRPr="00BD7B6B">
        <w:rPr>
          <w:rFonts w:eastAsiaTheme="minorHAnsi"/>
          <w:sz w:val="28"/>
          <w:szCs w:val="22"/>
          <w:lang w:eastAsia="en-US"/>
        </w:rP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roofErr w:type="gramEnd"/>
    </w:p>
    <w:p w:rsidR="00BD7B6B" w:rsidRPr="00A61B53" w:rsidRDefault="00BD7B6B" w:rsidP="00BD7B6B">
      <w:pPr>
        <w:suppressAutoHyphens w:val="0"/>
        <w:autoSpaceDE w:val="0"/>
        <w:autoSpaceDN w:val="0"/>
        <w:adjustRightInd w:val="0"/>
        <w:ind w:firstLine="709"/>
        <w:jc w:val="both"/>
        <w:rPr>
          <w:rFonts w:eastAsia="Calibri"/>
          <w:kern w:val="2"/>
          <w:sz w:val="28"/>
          <w:szCs w:val="28"/>
          <w:lang w:eastAsia="ru-RU"/>
        </w:rPr>
      </w:pPr>
      <w:r w:rsidRPr="00BD7B6B">
        <w:rPr>
          <w:rFonts w:eastAsiaTheme="minorHAnsi"/>
          <w:sz w:val="28"/>
          <w:szCs w:val="22"/>
          <w:lang w:eastAsia="en-US"/>
        </w:rPr>
        <w:t xml:space="preserve"> </w:t>
      </w:r>
      <w:proofErr w:type="gramStart"/>
      <w:r w:rsidRPr="00BD7B6B">
        <w:rPr>
          <w:rFonts w:eastAsiaTheme="minorHAnsi"/>
          <w:sz w:val="28"/>
          <w:szCs w:val="22"/>
          <w:lang w:eastAsia="en-US"/>
        </w:rP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roofErr w:type="gramEnd"/>
    </w:p>
    <w:p w:rsidR="00A61B53" w:rsidRPr="00A61B53" w:rsidRDefault="00A61B53" w:rsidP="00A61B53">
      <w:pPr>
        <w:suppressAutoHyphens w:val="0"/>
        <w:autoSpaceDE w:val="0"/>
        <w:autoSpaceDN w:val="0"/>
        <w:adjustRightInd w:val="0"/>
        <w:spacing w:line="235" w:lineRule="auto"/>
        <w:ind w:firstLine="709"/>
        <w:jc w:val="both"/>
        <w:rPr>
          <w:kern w:val="2"/>
          <w:sz w:val="28"/>
          <w:szCs w:val="28"/>
          <w:lang w:eastAsia="en-US"/>
        </w:rPr>
      </w:pPr>
      <w:r w:rsidRPr="00A61B53">
        <w:rPr>
          <w:rFonts w:eastAsia="Calibri"/>
          <w:kern w:val="2"/>
          <w:sz w:val="28"/>
          <w:szCs w:val="28"/>
          <w:lang w:eastAsia="ru-RU"/>
        </w:rPr>
        <w:t>5. </w:t>
      </w:r>
      <w:r w:rsidRPr="00A61B53">
        <w:rPr>
          <w:kern w:val="2"/>
          <w:sz w:val="28"/>
          <w:szCs w:val="28"/>
          <w:lang w:eastAsia="en-US"/>
        </w:rPr>
        <w:t xml:space="preserve">Размер арендной платы </w:t>
      </w:r>
      <w:proofErr w:type="gramStart"/>
      <w:r w:rsidRPr="00A61B53">
        <w:rPr>
          <w:kern w:val="2"/>
          <w:sz w:val="28"/>
          <w:szCs w:val="28"/>
          <w:lang w:eastAsia="en-US"/>
        </w:rPr>
        <w:t>в случае предоставления в аренду без проведения торгов в соответствии с подпунктом</w:t>
      </w:r>
      <w:proofErr w:type="gramEnd"/>
      <w:r w:rsidRPr="00A61B53">
        <w:rPr>
          <w:kern w:val="2"/>
          <w:sz w:val="28"/>
          <w:szCs w:val="28"/>
          <w:lang w:eastAsia="en-US"/>
        </w:rPr>
        <w:t xml:space="preserve"> 11 пункта 2 статьи 39.6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устанавливается: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0,3 процента кадастровой стоимости земельного участка из состава земель сельскохозяйственного назначения;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lastRenderedPageBreak/>
        <w:t>2,0 процента кадастровой стоимости иных земельных участков.</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r>
        <w:rPr>
          <w:color w:val="000000"/>
          <w:sz w:val="28"/>
          <w:szCs w:val="26"/>
          <w:lang w:eastAsia="ru-RU"/>
        </w:rPr>
        <w:t xml:space="preserve">6. </w:t>
      </w:r>
      <w:r w:rsidRPr="00A61B53">
        <w:rPr>
          <w:rFonts w:eastAsia="Calibri"/>
          <w:kern w:val="2"/>
          <w:sz w:val="28"/>
          <w:szCs w:val="28"/>
          <w:lang w:eastAsia="ru-RU"/>
        </w:rPr>
        <w:t>При предоставлении в аренду</w:t>
      </w:r>
      <w:r w:rsidRPr="004D6E0C">
        <w:rPr>
          <w:color w:val="000000"/>
          <w:sz w:val="28"/>
          <w:szCs w:val="26"/>
          <w:lang w:eastAsia="ru-RU"/>
        </w:rPr>
        <w:t xml:space="preserve"> </w:t>
      </w:r>
      <w:r>
        <w:rPr>
          <w:color w:val="000000"/>
          <w:sz w:val="28"/>
          <w:szCs w:val="26"/>
          <w:lang w:eastAsia="ru-RU"/>
        </w:rPr>
        <w:t>земельного участка, д</w:t>
      </w:r>
      <w:r w:rsidRPr="004D6E0C">
        <w:rPr>
          <w:color w:val="000000"/>
          <w:sz w:val="28"/>
          <w:szCs w:val="26"/>
          <w:lang w:eastAsia="ru-RU"/>
        </w:rPr>
        <w:t>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bookmarkStart w:id="1" w:name="dst468"/>
      <w:bookmarkEnd w:id="1"/>
      <w:r w:rsidRPr="004D6E0C">
        <w:rPr>
          <w:color w:val="000000"/>
          <w:sz w:val="28"/>
          <w:szCs w:val="26"/>
          <w:lang w:eastAsia="ru-RU"/>
        </w:rPr>
        <w:t>1) земельного участка юридическим лицам в соответствии с указом или распоряжением Президента Российской Федерации;</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bookmarkStart w:id="2" w:name="dst469"/>
      <w:bookmarkEnd w:id="2"/>
      <w:r w:rsidRPr="004D6E0C">
        <w:rPr>
          <w:color w:val="000000"/>
          <w:sz w:val="28"/>
          <w:szCs w:val="26"/>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sidRPr="004D6E0C">
        <w:rPr>
          <w:sz w:val="28"/>
          <w:szCs w:val="26"/>
          <w:lang w:eastAsia="ru-RU"/>
        </w:rPr>
        <w:t> </w:t>
      </w:r>
      <w:hyperlink r:id="rId5" w:anchor="dst100009" w:history="1">
        <w:r w:rsidRPr="004D6E0C">
          <w:rPr>
            <w:sz w:val="28"/>
            <w:szCs w:val="26"/>
            <w:lang w:eastAsia="ru-RU"/>
          </w:rPr>
          <w:t>критериям</w:t>
        </w:r>
      </w:hyperlink>
      <w:r w:rsidRPr="004D6E0C">
        <w:rPr>
          <w:color w:val="000000"/>
          <w:sz w:val="28"/>
          <w:szCs w:val="26"/>
          <w:lang w:eastAsia="ru-RU"/>
        </w:rPr>
        <w:t>, установленным Правительством Российской Федерации;</w:t>
      </w:r>
    </w:p>
    <w:p w:rsidR="004D6E0C" w:rsidRDefault="004D6E0C" w:rsidP="004D6E0C">
      <w:pPr>
        <w:suppressAutoHyphens w:val="0"/>
        <w:ind w:right="20" w:firstLine="567"/>
        <w:jc w:val="both"/>
        <w:rPr>
          <w:sz w:val="28"/>
          <w:szCs w:val="28"/>
          <w:lang w:eastAsia="ru-RU"/>
        </w:rPr>
      </w:pPr>
      <w:bookmarkStart w:id="3" w:name="dst470"/>
      <w:bookmarkEnd w:id="3"/>
      <w:r w:rsidRPr="0091309D">
        <w:rPr>
          <w:color w:val="000000"/>
          <w:sz w:val="28"/>
          <w:szCs w:val="26"/>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r w:rsidRPr="004D6E0C">
        <w:rPr>
          <w:rFonts w:eastAsia="Calibri"/>
          <w:kern w:val="2"/>
          <w:sz w:val="28"/>
          <w:szCs w:val="28"/>
          <w:lang w:eastAsia="ru-RU"/>
        </w:rPr>
        <w:t xml:space="preserve"> </w:t>
      </w:r>
      <w:r w:rsidRPr="00A61B53">
        <w:rPr>
          <w:rFonts w:eastAsia="Calibri"/>
          <w:kern w:val="2"/>
          <w:sz w:val="28"/>
          <w:szCs w:val="28"/>
          <w:lang w:eastAsia="ru-RU"/>
        </w:rPr>
        <w:t xml:space="preserve">размер ежегодной арендной платы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согласно приложению №2 к решению</w:t>
      </w:r>
      <w:proofErr w:type="gramStart"/>
      <w:r w:rsidRPr="00A61B53">
        <w:rPr>
          <w:sz w:val="28"/>
          <w:szCs w:val="28"/>
          <w:lang w:eastAsia="ru-RU"/>
        </w:rPr>
        <w:t>.».</w:t>
      </w:r>
      <w:proofErr w:type="gramEnd"/>
    </w:p>
    <w:p w:rsidR="004D6E0C" w:rsidRDefault="004D6E0C" w:rsidP="004D6E0C">
      <w:pPr>
        <w:suppressAutoHyphens w:val="0"/>
        <w:ind w:right="20" w:firstLine="567"/>
        <w:jc w:val="both"/>
        <w:rPr>
          <w:color w:val="000000"/>
          <w:sz w:val="28"/>
          <w:szCs w:val="26"/>
          <w:lang w:eastAsia="ru-RU"/>
        </w:rPr>
      </w:pPr>
      <w:r>
        <w:rPr>
          <w:color w:val="000000"/>
          <w:sz w:val="28"/>
          <w:szCs w:val="26"/>
          <w:lang w:eastAsia="ru-RU"/>
        </w:rPr>
        <w:t xml:space="preserve"> </w:t>
      </w:r>
    </w:p>
    <w:p w:rsidR="004D6E0C" w:rsidRPr="00A61B53" w:rsidRDefault="004D6E0C" w:rsidP="004D6E0C">
      <w:pPr>
        <w:suppressAutoHyphens w:val="0"/>
        <w:ind w:right="20" w:firstLine="567"/>
        <w:jc w:val="both"/>
        <w:rPr>
          <w:sz w:val="28"/>
          <w:szCs w:val="28"/>
          <w:lang w:eastAsia="ru-RU"/>
        </w:rPr>
      </w:pPr>
    </w:p>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         7. </w:t>
      </w:r>
      <w:proofErr w:type="gramStart"/>
      <w:r w:rsidRPr="00A61B53">
        <w:rPr>
          <w:rFonts w:eastAsia="Calibri"/>
          <w:kern w:val="2"/>
          <w:sz w:val="28"/>
          <w:szCs w:val="28"/>
          <w:lang w:eastAsia="ru-RU"/>
        </w:rPr>
        <w:t>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процентах от кадастровой стоимости земельного участка,</w:t>
      </w:r>
      <w:r w:rsidRPr="00A61B53">
        <w:rPr>
          <w:sz w:val="28"/>
          <w:szCs w:val="28"/>
          <w:lang w:eastAsia="ru-RU"/>
        </w:rPr>
        <w:t xml:space="preserve"> «в соответствии со ставками арендной платы по видам использования земельных участков, согласно приложению №2 к решению.».</w:t>
      </w:r>
      <w:proofErr w:type="gramEnd"/>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8. В случае предоставления земельного участка в аренду без проведения торгов для целей, указанных в настоящем пункте, размер арендной платы </w:t>
      </w:r>
      <w:proofErr w:type="gramStart"/>
      <w:r w:rsidRPr="00A61B53">
        <w:rPr>
          <w:rFonts w:eastAsia="Calibri"/>
          <w:kern w:val="2"/>
          <w:sz w:val="28"/>
          <w:szCs w:val="28"/>
          <w:lang w:eastAsia="ru-RU"/>
        </w:rPr>
        <w:t>определяется в процентах от кадастровой стоимости земельного участка и рассчитывается</w:t>
      </w:r>
      <w:proofErr w:type="gramEnd"/>
      <w:r w:rsidRPr="00A61B53">
        <w:rPr>
          <w:rFonts w:eastAsia="Calibri"/>
          <w:kern w:val="2"/>
          <w:sz w:val="28"/>
          <w:szCs w:val="28"/>
          <w:lang w:eastAsia="ru-RU"/>
        </w:rPr>
        <w:t xml:space="preserve"> в размере: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bookmarkStart w:id="4" w:name="Par2"/>
      <w:bookmarkEnd w:id="4"/>
      <w:r w:rsidRPr="00A61B53">
        <w:rPr>
          <w:rFonts w:eastAsia="Calibri"/>
          <w:kern w:val="2"/>
          <w:sz w:val="28"/>
          <w:szCs w:val="28"/>
          <w:lang w:eastAsia="ru-RU"/>
        </w:rPr>
        <w:t>а) 0,01 процента в отношении:</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lastRenderedPageBreak/>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w:t>
      </w:r>
      <w:r w:rsidRPr="00A61B53">
        <w:rPr>
          <w:rFonts w:eastAsia="Calibri"/>
          <w:kern w:val="2"/>
          <w:sz w:val="28"/>
          <w:szCs w:val="28"/>
          <w:lang w:eastAsia="ru-RU"/>
        </w:rPr>
        <w:br/>
        <w:t>0,01 процента устанавливается в отношении арендной платы, равной размеру такого вычета;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б) 0,3 процента в отношении земельного участка, занятого жилищным фондом;</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в) 0,5 процента в отношении земельного участка, предоставленного (занятого) для размещения объектов спорта;</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г) 3,5 процента в отношении</w:t>
      </w:r>
      <w:r w:rsidRPr="00A61B53">
        <w:rPr>
          <w:kern w:val="2"/>
          <w:sz w:val="28"/>
          <w:szCs w:val="28"/>
          <w:lang w:eastAsia="en-US"/>
        </w:rPr>
        <w:t xml:space="preserve"> земельного участка, предоставленного </w:t>
      </w:r>
      <w:r w:rsidRPr="00A61B53">
        <w:rPr>
          <w:rFonts w:eastAsia="Calibri"/>
          <w:kern w:val="2"/>
          <w:sz w:val="28"/>
          <w:szCs w:val="28"/>
          <w:lang w:eastAsia="ru-RU"/>
        </w:rPr>
        <w:t>(занятого) для размещения объектов, непосредственно используемых для захоронения твердых бытовых отходов, в том числе полигонов.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«д) в отношении земельного участка, занимаемого зданиями, сооружениями, объектами незавершенного строительства (жилого дома), права на которые зарегистрированы в установленном законом порядке, в соответствии со ставками арендной платы по видам использования земельных участков, согласно приложению №2 к решению;</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е) в отношении земельного участка, предоставленного гражданину для ведения личного подсобного хозяйства, индивидуального жилищного строительства, садоводства, огородничества, сенокошения или выпаса сельскохозяйственных животных, в соответствии со ставками арендной платы по видам использования земельных участков, согласно приложению №2 к решению</w:t>
      </w:r>
      <w:proofErr w:type="gramStart"/>
      <w:r w:rsidRPr="00A61B53">
        <w:rPr>
          <w:sz w:val="28"/>
          <w:szCs w:val="28"/>
          <w:lang w:eastAsia="ru-RU"/>
        </w:rPr>
        <w:t>.».</w:t>
      </w:r>
      <w:proofErr w:type="gramEnd"/>
    </w:p>
    <w:p w:rsidR="00A61B53" w:rsidRPr="00A61B53" w:rsidRDefault="00A61B53" w:rsidP="00A61B53">
      <w:pPr>
        <w:suppressAutoHyphens w:val="0"/>
        <w:autoSpaceDE w:val="0"/>
        <w:autoSpaceDN w:val="0"/>
        <w:adjustRightInd w:val="0"/>
        <w:spacing w:line="228" w:lineRule="auto"/>
        <w:jc w:val="both"/>
        <w:rPr>
          <w:rFonts w:eastAsia="Calibri"/>
          <w:kern w:val="2"/>
          <w:sz w:val="28"/>
          <w:szCs w:val="28"/>
          <w:lang w:eastAsia="ru-RU"/>
        </w:rPr>
      </w:pPr>
      <w:r w:rsidRPr="00A61B53">
        <w:rPr>
          <w:rFonts w:eastAsia="Calibri"/>
          <w:kern w:val="2"/>
          <w:sz w:val="28"/>
          <w:szCs w:val="28"/>
          <w:lang w:eastAsia="ru-RU"/>
        </w:rPr>
        <w:t xml:space="preserve">         9.  Арендная плата за земельные участки в случаях, не указанных в пунктах 1 – 8 настоящего Порядка,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 </w:t>
      </w:r>
    </w:p>
    <w:p w:rsidR="00A61B53" w:rsidRPr="00A61B53" w:rsidRDefault="00A61B53" w:rsidP="00A61B53">
      <w:pPr>
        <w:suppressAutoHyphens w:val="0"/>
        <w:ind w:firstLine="709"/>
        <w:jc w:val="both"/>
        <w:rPr>
          <w:rFonts w:eastAsia="Calibri"/>
          <w:kern w:val="2"/>
          <w:sz w:val="28"/>
          <w:szCs w:val="28"/>
          <w:lang w:eastAsia="ru-RU"/>
        </w:rPr>
      </w:pPr>
      <w:r w:rsidRPr="00A61B53">
        <w:rPr>
          <w:rFonts w:eastAsia="Calibri"/>
          <w:kern w:val="2"/>
          <w:sz w:val="28"/>
          <w:szCs w:val="28"/>
          <w:lang w:eastAsia="ru-RU"/>
        </w:rPr>
        <w:t>10. </w:t>
      </w:r>
      <w:proofErr w:type="gramStart"/>
      <w:r w:rsidRPr="00A61B53">
        <w:rPr>
          <w:rFonts w:eastAsia="Calibri"/>
          <w:kern w:val="2"/>
          <w:sz w:val="28"/>
          <w:szCs w:val="28"/>
          <w:lang w:eastAsia="ru-RU"/>
        </w:rPr>
        <w:t xml:space="preserve">Размер годовой арендной платы в процентах от кадастровой стоимости земельного участка, находящегося в муниципальной </w:t>
      </w:r>
      <w:r w:rsidRPr="00A61B53">
        <w:rPr>
          <w:rFonts w:eastAsia="Calibri"/>
          <w:kern w:val="2"/>
          <w:sz w:val="28"/>
          <w:szCs w:val="28"/>
          <w:lang w:eastAsia="ru-RU"/>
        </w:rPr>
        <w:lastRenderedPageBreak/>
        <w:t>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определяемый в соответствии с пунктами 5 – 8 настоящего Порядка, определяется путем последовательного перемножения кадастровой стоимости земельного участка (КС, руб.), ставки арендной платы по виду использования земель, устанавливаемой в процентах от кадастровой стоимости земельного участка (Сап) и индексов уровня инфляции (Ки</w:t>
      </w:r>
      <w:proofErr w:type="gramEnd"/>
      <w:r w:rsidRPr="00A61B53">
        <w:rPr>
          <w:rFonts w:eastAsia="Calibri"/>
          <w:kern w:val="2"/>
          <w:sz w:val="28"/>
          <w:szCs w:val="28"/>
          <w:lang w:eastAsia="ru-RU"/>
        </w:rPr>
        <w:t xml:space="preserve">), </w:t>
      </w:r>
      <w:proofErr w:type="gramStart"/>
      <w:r w:rsidRPr="00A61B53">
        <w:rPr>
          <w:rFonts w:eastAsia="Calibri"/>
          <w:kern w:val="2"/>
          <w:sz w:val="28"/>
          <w:szCs w:val="28"/>
          <w:lang w:eastAsia="ru-RU"/>
        </w:rPr>
        <w:t>предусмотренных</w:t>
      </w:r>
      <w:proofErr w:type="gramEnd"/>
      <w:r w:rsidRPr="00A61B53">
        <w:rPr>
          <w:rFonts w:eastAsia="Calibri"/>
          <w:kern w:val="2"/>
          <w:sz w:val="28"/>
          <w:szCs w:val="28"/>
          <w:lang w:eastAsia="ru-RU"/>
        </w:rPr>
        <w:t xml:space="preserve">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 а именно:</w:t>
      </w:r>
    </w:p>
    <w:p w:rsidR="00A61B53" w:rsidRPr="00A61B53" w:rsidRDefault="00A61B53" w:rsidP="00A61B53">
      <w:pPr>
        <w:suppressAutoHyphens w:val="0"/>
        <w:ind w:firstLine="709"/>
        <w:jc w:val="center"/>
        <w:rPr>
          <w:rFonts w:eastAsia="Calibri"/>
          <w:kern w:val="2"/>
          <w:sz w:val="28"/>
          <w:szCs w:val="28"/>
          <w:lang w:eastAsia="ru-RU"/>
        </w:rPr>
      </w:pPr>
      <w:r w:rsidRPr="00A61B53">
        <w:rPr>
          <w:kern w:val="2"/>
          <w:sz w:val="28"/>
          <w:szCs w:val="28"/>
          <w:lang w:eastAsia="en-US"/>
        </w:rPr>
        <w:t>АП=КС * Сап * Ки</w:t>
      </w:r>
    </w:p>
    <w:p w:rsidR="00A61B53" w:rsidRPr="00A61B53" w:rsidRDefault="00A61B53" w:rsidP="00A61B53">
      <w:pPr>
        <w:suppressAutoHyphens w:val="0"/>
        <w:spacing w:line="228" w:lineRule="auto"/>
        <w:ind w:firstLine="709"/>
        <w:jc w:val="both"/>
        <w:rPr>
          <w:kern w:val="2"/>
          <w:sz w:val="28"/>
          <w:szCs w:val="28"/>
          <w:lang w:eastAsia="en-US"/>
        </w:rPr>
      </w:pPr>
      <w:r w:rsidRPr="00A61B53">
        <w:rPr>
          <w:rFonts w:eastAsia="Calibri"/>
          <w:kern w:val="2"/>
          <w:sz w:val="28"/>
          <w:szCs w:val="28"/>
          <w:lang w:eastAsia="ru-RU"/>
        </w:rPr>
        <w:t xml:space="preserve">При этом индексация размера арендной платы </w:t>
      </w:r>
      <w:proofErr w:type="gramStart"/>
      <w:r w:rsidRPr="00A61B53">
        <w:rPr>
          <w:rFonts w:eastAsia="Calibri"/>
          <w:kern w:val="2"/>
          <w:sz w:val="28"/>
          <w:szCs w:val="28"/>
          <w:lang w:eastAsia="ru-RU"/>
        </w:rPr>
        <w:t>производится</w:t>
      </w:r>
      <w:proofErr w:type="gramEnd"/>
      <w:r w:rsidRPr="00A61B53">
        <w:rPr>
          <w:rFonts w:eastAsia="Calibri"/>
          <w:kern w:val="2"/>
          <w:sz w:val="28"/>
          <w:szCs w:val="28"/>
          <w:lang w:eastAsia="ru-RU"/>
        </w:rPr>
        <w:t xml:space="preserve"> </w:t>
      </w:r>
      <w:r w:rsidRPr="00A61B53">
        <w:rPr>
          <w:kern w:val="2"/>
          <w:sz w:val="28"/>
          <w:szCs w:val="28"/>
          <w:lang w:eastAsia="en-US"/>
        </w:rPr>
        <w:t xml:space="preserve">начиная </w:t>
      </w:r>
      <w:r w:rsidRPr="00A61B53">
        <w:rPr>
          <w:kern w:val="2"/>
          <w:sz w:val="28"/>
          <w:szCs w:val="28"/>
          <w:lang w:eastAsia="en-US"/>
        </w:rPr>
        <w:br/>
        <w:t xml:space="preserve">с года, следующего за годом, в котором принято решение </w:t>
      </w:r>
      <w:r w:rsidRPr="00A61B53">
        <w:rPr>
          <w:rFonts w:eastAsia="Calibri"/>
          <w:kern w:val="2"/>
          <w:sz w:val="28"/>
          <w:szCs w:val="28"/>
          <w:lang w:eastAsia="ru-RU"/>
        </w:rPr>
        <w:t>об утверждении результатов определения кадастровой стоимости земельных участков</w:t>
      </w:r>
      <w:r w:rsidRPr="00A61B53">
        <w:rPr>
          <w:kern w:val="2"/>
          <w:sz w:val="28"/>
          <w:szCs w:val="28"/>
          <w:lang w:eastAsia="en-US"/>
        </w:rPr>
        <w:t xml:space="preserve">. </w:t>
      </w:r>
    </w:p>
    <w:p w:rsidR="00A61B53" w:rsidRPr="00A61B53" w:rsidRDefault="00A61B53" w:rsidP="00A61B53">
      <w:pPr>
        <w:suppressAutoHyphens w:val="0"/>
        <w:autoSpaceDE w:val="0"/>
        <w:autoSpaceDN w:val="0"/>
        <w:adjustRightInd w:val="0"/>
        <w:spacing w:line="228" w:lineRule="auto"/>
        <w:ind w:firstLine="709"/>
        <w:jc w:val="both"/>
        <w:rPr>
          <w:kern w:val="2"/>
          <w:sz w:val="28"/>
          <w:szCs w:val="28"/>
          <w:lang w:eastAsia="en-US"/>
        </w:rPr>
      </w:pPr>
      <w:r w:rsidRPr="00A61B53">
        <w:rPr>
          <w:rFonts w:eastAsia="Calibri"/>
          <w:kern w:val="2"/>
          <w:sz w:val="28"/>
          <w:szCs w:val="28"/>
          <w:lang w:eastAsia="ru-RU"/>
        </w:rPr>
        <w:t>11. </w:t>
      </w:r>
      <w:proofErr w:type="gramStart"/>
      <w:r w:rsidRPr="00A61B53">
        <w:rPr>
          <w:kern w:val="2"/>
          <w:sz w:val="28"/>
          <w:szCs w:val="28"/>
          <w:lang w:eastAsia="en-US"/>
        </w:rPr>
        <w:t>При определении размера годовой арендной платы в соответствии со ставками арендной платы в случаях, указанных в пунктах 3, 4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w:t>
      </w:r>
      <w:proofErr w:type="gramEnd"/>
      <w:r w:rsidRPr="00A61B53">
        <w:rPr>
          <w:kern w:val="2"/>
          <w:sz w:val="28"/>
          <w:szCs w:val="28"/>
          <w:lang w:eastAsia="en-US"/>
        </w:rPr>
        <w:t xml:space="preserve"> </w:t>
      </w:r>
      <w:proofErr w:type="gramStart"/>
      <w:r w:rsidRPr="00A61B53">
        <w:rPr>
          <w:kern w:val="2"/>
          <w:sz w:val="28"/>
          <w:szCs w:val="28"/>
          <w:lang w:eastAsia="en-US"/>
        </w:rPr>
        <w:t>котором</w:t>
      </w:r>
      <w:proofErr w:type="gramEnd"/>
      <w:r w:rsidRPr="00A61B53">
        <w:rPr>
          <w:kern w:val="2"/>
          <w:sz w:val="28"/>
          <w:szCs w:val="28"/>
          <w:lang w:eastAsia="en-US"/>
        </w:rPr>
        <w:t xml:space="preserve"> заключен договор аренды земельного участка.</w:t>
      </w:r>
    </w:p>
    <w:p w:rsidR="00A61B53" w:rsidRPr="00A61B53" w:rsidRDefault="00A61B53" w:rsidP="00A61B53">
      <w:pPr>
        <w:suppressAutoHyphens w:val="0"/>
        <w:spacing w:line="228" w:lineRule="auto"/>
        <w:ind w:firstLine="709"/>
        <w:jc w:val="both"/>
        <w:rPr>
          <w:kern w:val="2"/>
          <w:sz w:val="28"/>
          <w:szCs w:val="28"/>
          <w:lang w:eastAsia="en-US"/>
        </w:rPr>
      </w:pPr>
      <w:r w:rsidRPr="00A61B53">
        <w:rPr>
          <w:rFonts w:eastAsia="Calibri"/>
          <w:kern w:val="2"/>
          <w:sz w:val="28"/>
          <w:szCs w:val="28"/>
          <w:lang w:eastAsia="ru-RU"/>
        </w:rPr>
        <w:t xml:space="preserve">В случае изменения кадастровой стоимости земельного участка индексация размера арендной платы </w:t>
      </w:r>
      <w:proofErr w:type="gramStart"/>
      <w:r w:rsidRPr="00A61B53">
        <w:rPr>
          <w:rFonts w:eastAsia="Calibri"/>
          <w:kern w:val="2"/>
          <w:sz w:val="28"/>
          <w:szCs w:val="28"/>
          <w:lang w:eastAsia="ru-RU"/>
        </w:rPr>
        <w:t>производится</w:t>
      </w:r>
      <w:proofErr w:type="gramEnd"/>
      <w:r w:rsidRPr="00A61B53">
        <w:rPr>
          <w:rFonts w:eastAsia="Calibri"/>
          <w:kern w:val="2"/>
          <w:sz w:val="28"/>
          <w:szCs w:val="28"/>
          <w:lang w:eastAsia="ru-RU"/>
        </w:rPr>
        <w:t xml:space="preserve"> </w:t>
      </w:r>
      <w:r w:rsidRPr="00A61B53">
        <w:rPr>
          <w:kern w:val="2"/>
          <w:sz w:val="28"/>
          <w:szCs w:val="28"/>
          <w:lang w:eastAsia="en-US"/>
        </w:rPr>
        <w:t xml:space="preserve">начиная с года, следующего за годом, в котором принято решение </w:t>
      </w:r>
      <w:r w:rsidRPr="00A61B53">
        <w:rPr>
          <w:rFonts w:eastAsia="Calibri"/>
          <w:kern w:val="2"/>
          <w:sz w:val="28"/>
          <w:szCs w:val="28"/>
          <w:lang w:eastAsia="ru-RU"/>
        </w:rPr>
        <w:t>об утверждении результатов определения кадастровой стоимости земельных участков</w:t>
      </w:r>
      <w:r w:rsidRPr="00A61B53">
        <w:rPr>
          <w:kern w:val="2"/>
          <w:sz w:val="28"/>
          <w:szCs w:val="28"/>
          <w:lang w:eastAsia="en-US"/>
        </w:rPr>
        <w:t xml:space="preserve">. </w:t>
      </w:r>
    </w:p>
    <w:p w:rsidR="00A61B53" w:rsidRPr="00A61B53" w:rsidRDefault="00A61B53" w:rsidP="00A61B53">
      <w:pPr>
        <w:suppressAutoHyphens w:val="0"/>
        <w:ind w:right="20" w:firstLine="567"/>
        <w:jc w:val="both"/>
        <w:rPr>
          <w:sz w:val="28"/>
          <w:szCs w:val="28"/>
          <w:lang w:eastAsia="ru-RU"/>
        </w:rPr>
      </w:pPr>
      <w:r w:rsidRPr="00A61B53">
        <w:rPr>
          <w:rFonts w:eastAsia="Calibri"/>
          <w:kern w:val="2"/>
          <w:sz w:val="28"/>
          <w:szCs w:val="28"/>
          <w:lang w:eastAsia="ru-RU"/>
        </w:rPr>
        <w:t>12.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r w:rsidRPr="00A61B53">
        <w:rPr>
          <w:sz w:val="28"/>
          <w:szCs w:val="28"/>
          <w:lang w:eastAsia="ru-RU"/>
        </w:rPr>
        <w:t xml:space="preserve"> 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для индивидуального жилищного строительства.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 определяется в размере 1,5 процента  кадастровой стоимости такого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Начальная цена предмета аукциона  на право заключения договора аренды земельного участка для индивидуального жилищного строительства  </w:t>
      </w:r>
      <w:r w:rsidRPr="00A61B53">
        <w:rPr>
          <w:sz w:val="28"/>
          <w:szCs w:val="28"/>
          <w:lang w:eastAsia="ru-RU"/>
        </w:rPr>
        <w:lastRenderedPageBreak/>
        <w:t>определяется в размере 2,0 процента кадастровой стоимости такого земельного участка</w:t>
      </w:r>
      <w:proofErr w:type="gramStart"/>
      <w:r w:rsidRPr="00A61B53">
        <w:rPr>
          <w:sz w:val="28"/>
          <w:szCs w:val="28"/>
          <w:lang w:eastAsia="ru-RU"/>
        </w:rPr>
        <w:t>.».</w:t>
      </w:r>
      <w:proofErr w:type="gramEnd"/>
    </w:p>
    <w:p w:rsidR="00A61B53" w:rsidRPr="00A61B53" w:rsidRDefault="00A61B53" w:rsidP="00A61B53">
      <w:pPr>
        <w:suppressAutoHyphens w:val="0"/>
        <w:autoSpaceDE w:val="0"/>
        <w:autoSpaceDN w:val="0"/>
        <w:adjustRightInd w:val="0"/>
        <w:spacing w:line="235" w:lineRule="auto"/>
        <w:jc w:val="both"/>
        <w:rPr>
          <w:rFonts w:eastAsia="Calibri"/>
          <w:kern w:val="2"/>
          <w:sz w:val="28"/>
          <w:szCs w:val="28"/>
          <w:lang w:eastAsia="ru-RU"/>
        </w:rPr>
      </w:pPr>
      <w:bookmarkStart w:id="5" w:name="Par21"/>
      <w:bookmarkEnd w:id="5"/>
      <w:r w:rsidRPr="00A61B53">
        <w:rPr>
          <w:rFonts w:eastAsia="Calibri"/>
          <w:kern w:val="2"/>
          <w:sz w:val="28"/>
          <w:szCs w:val="28"/>
          <w:lang w:eastAsia="ru-RU"/>
        </w:rPr>
        <w:t xml:space="preserve">          13. </w:t>
      </w:r>
      <w:bookmarkStart w:id="6" w:name="Par33"/>
      <w:bookmarkEnd w:id="6"/>
      <w:r w:rsidRPr="00A61B53">
        <w:rPr>
          <w:rFonts w:eastAsia="Calibri"/>
          <w:kern w:val="2"/>
          <w:sz w:val="28"/>
          <w:szCs w:val="28"/>
          <w:lang w:eastAsia="ru-RU"/>
        </w:rPr>
        <w:t>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определяется в процентах от кадастровой стоимости земельного участка и рассчитывается в размере 5,0 процентов кадастровой стоимости такого земельного участка, если иное не установлено земельным законодательством Российской Федерации</w:t>
      </w:r>
      <w:proofErr w:type="gramStart"/>
      <w:r w:rsidRPr="00A61B53">
        <w:rPr>
          <w:rFonts w:eastAsia="Calibri"/>
          <w:kern w:val="2"/>
          <w:sz w:val="28"/>
          <w:szCs w:val="28"/>
          <w:lang w:eastAsia="ru-RU"/>
        </w:rPr>
        <w:t>.».</w:t>
      </w:r>
      <w:proofErr w:type="gramEnd"/>
    </w:p>
    <w:p w:rsidR="00A61B53" w:rsidRPr="00A61B53" w:rsidRDefault="00A61B53" w:rsidP="00A61B53">
      <w:pPr>
        <w:suppressAutoHyphens w:val="0"/>
        <w:autoSpaceDE w:val="0"/>
        <w:autoSpaceDN w:val="0"/>
        <w:adjustRightInd w:val="0"/>
        <w:spacing w:line="235" w:lineRule="auto"/>
        <w:jc w:val="both"/>
        <w:rPr>
          <w:rFonts w:eastAsia="Calibri"/>
          <w:kern w:val="2"/>
          <w:sz w:val="28"/>
          <w:szCs w:val="28"/>
          <w:lang w:eastAsia="ru-RU"/>
        </w:rPr>
      </w:pPr>
      <w:r w:rsidRPr="00A61B53">
        <w:rPr>
          <w:rFonts w:eastAsia="Calibri"/>
          <w:kern w:val="2"/>
          <w:sz w:val="28"/>
          <w:szCs w:val="28"/>
          <w:lang w:eastAsia="ru-RU"/>
        </w:rPr>
        <w:t xml:space="preserve">          14. Администрация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при заключении договора аренды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w:t>
      </w:r>
      <w:proofErr w:type="gramStart"/>
      <w:r w:rsidRPr="00A61B53">
        <w:rPr>
          <w:rFonts w:eastAsia="Calibri"/>
          <w:kern w:val="2"/>
          <w:sz w:val="28"/>
          <w:szCs w:val="28"/>
          <w:lang w:eastAsia="ru-RU"/>
        </w:rPr>
        <w:t>обязан</w:t>
      </w:r>
      <w:proofErr w:type="gramEnd"/>
      <w:r w:rsidRPr="00A61B53">
        <w:rPr>
          <w:rFonts w:eastAsia="Calibri"/>
          <w:kern w:val="2"/>
          <w:sz w:val="28"/>
          <w:szCs w:val="28"/>
          <w:lang w:eastAsia="ru-RU"/>
        </w:rPr>
        <w:t xml:space="preserve">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изменяется: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связи с изменением кадастровой стоимости земельного участка;</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ставок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размера уровня инфляции;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значений и коэффициентов, используемых при расчете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порядка определения размера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Арендная плата, рассчитанная в процентах от кадастровой стоимости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 xml:space="preserve">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w:t>
      </w:r>
      <w:r w:rsidRPr="00A61B53">
        <w:rPr>
          <w:rFonts w:eastAsia="Calibri"/>
          <w:kern w:val="2"/>
          <w:sz w:val="28"/>
          <w:szCs w:val="28"/>
          <w:lang w:eastAsia="ru-RU"/>
        </w:rPr>
        <w:lastRenderedPageBreak/>
        <w:t>в одностороннем порядке в пределах срока договора аренды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один раз в пять лет путем направления в адрес арендатора уведомления об изменении арендной платы.</w:t>
      </w:r>
      <w:proofErr w:type="gramEnd"/>
      <w:r w:rsidRPr="00A61B53">
        <w:rPr>
          <w:rFonts w:eastAsia="Calibri"/>
          <w:kern w:val="2"/>
          <w:sz w:val="28"/>
          <w:szCs w:val="28"/>
          <w:lang w:eastAsia="ru-RU"/>
        </w:rPr>
        <w:t xml:space="preserve">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15. 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16. Арендная плата за использование земельных участков, находящихся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вносится ежеквартально, не позднее 20-го числа последнего месяца отчетного квартала, в соответствии с условиями договора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 17. 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земельных участках, предоставленных в аренду для эксплуатации объектов недвижимого имущества, осуществляется строительство, в соответствии с нормами действующего законодательства, то размер арендной платы определяется по результатам рыночной оценки таких земельных участков (или их части) в соответствии </w:t>
      </w:r>
      <w:r w:rsidRPr="00A61B53">
        <w:rPr>
          <w:sz w:val="28"/>
          <w:szCs w:val="28"/>
          <w:lang w:eastAsia="ru-RU"/>
        </w:rPr>
        <w:t>с Федеральным законом «Об оценочной деятельности в Российской Федерации».</w:t>
      </w:r>
      <w:r w:rsidRPr="00A61B53">
        <w:rPr>
          <w:rFonts w:eastAsia="Calibri"/>
          <w:kern w:val="2"/>
          <w:sz w:val="28"/>
          <w:szCs w:val="28"/>
          <w:lang w:eastAsia="ru-RU"/>
        </w:rPr>
        <w:t xml:space="preserve">   </w:t>
      </w:r>
    </w:p>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 </w:t>
      </w: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A61B53" w:rsidRPr="00A61B53" w:rsidRDefault="00A61B53" w:rsidP="00BD7B6B">
      <w:pPr>
        <w:suppressAutoHyphens w:val="0"/>
        <w:autoSpaceDE w:val="0"/>
        <w:autoSpaceDN w:val="0"/>
        <w:adjustRightInd w:val="0"/>
        <w:jc w:val="right"/>
        <w:rPr>
          <w:rFonts w:eastAsia="Calibri"/>
          <w:kern w:val="2"/>
          <w:sz w:val="28"/>
          <w:szCs w:val="28"/>
          <w:lang w:eastAsia="ru-RU"/>
        </w:rPr>
      </w:pPr>
      <w:r w:rsidRPr="00A61B53">
        <w:rPr>
          <w:rFonts w:eastAsia="Calibri"/>
          <w:kern w:val="2"/>
          <w:sz w:val="28"/>
          <w:szCs w:val="28"/>
          <w:lang w:eastAsia="ru-RU"/>
        </w:rPr>
        <w:t xml:space="preserve">                                                                                                                     </w:t>
      </w:r>
      <w:r w:rsidR="00BD7B6B">
        <w:rPr>
          <w:rFonts w:eastAsia="Calibri"/>
          <w:kern w:val="2"/>
          <w:sz w:val="28"/>
          <w:szCs w:val="28"/>
          <w:lang w:eastAsia="ru-RU"/>
        </w:rPr>
        <w:t xml:space="preserve">             </w:t>
      </w:r>
      <w:r w:rsidRPr="00A61B53">
        <w:rPr>
          <w:sz w:val="28"/>
          <w:szCs w:val="28"/>
          <w:lang w:eastAsia="ru-RU"/>
        </w:rPr>
        <w:t>Приложение №2</w:t>
      </w:r>
    </w:p>
    <w:p w:rsidR="00A61B53" w:rsidRPr="00A61B53" w:rsidRDefault="00A61B53" w:rsidP="00BD7B6B">
      <w:pPr>
        <w:suppressAutoHyphens w:val="0"/>
        <w:jc w:val="right"/>
        <w:rPr>
          <w:sz w:val="28"/>
          <w:szCs w:val="28"/>
          <w:lang w:eastAsia="ru-RU"/>
        </w:rPr>
      </w:pPr>
      <w:r w:rsidRPr="00A61B53">
        <w:rPr>
          <w:sz w:val="28"/>
          <w:szCs w:val="28"/>
          <w:lang w:eastAsia="ru-RU"/>
        </w:rPr>
        <w:t>к решению Собрания депутатов</w:t>
      </w:r>
    </w:p>
    <w:p w:rsidR="00A61B53" w:rsidRPr="00A61B53" w:rsidRDefault="00A61B53" w:rsidP="00BD7B6B">
      <w:pPr>
        <w:suppressAutoHyphens w:val="0"/>
        <w:jc w:val="right"/>
        <w:rPr>
          <w:sz w:val="28"/>
          <w:szCs w:val="28"/>
          <w:lang w:eastAsia="ru-RU"/>
        </w:rPr>
      </w:pP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BD7B6B">
      <w:pPr>
        <w:suppressAutoHyphens w:val="0"/>
        <w:jc w:val="right"/>
        <w:rPr>
          <w:sz w:val="28"/>
          <w:szCs w:val="28"/>
          <w:lang w:eastAsia="ru-RU"/>
        </w:rPr>
      </w:pPr>
      <w:r w:rsidRPr="00A61B53">
        <w:rPr>
          <w:sz w:val="28"/>
          <w:szCs w:val="28"/>
          <w:lang w:eastAsia="ru-RU"/>
        </w:rPr>
        <w:t>Тарасовского района Ростовской обл.</w:t>
      </w:r>
    </w:p>
    <w:p w:rsidR="00A61B53" w:rsidRPr="00A61B53" w:rsidRDefault="00A61B53" w:rsidP="00A61B53">
      <w:pPr>
        <w:suppressAutoHyphens w:val="0"/>
        <w:jc w:val="right"/>
        <w:rPr>
          <w:sz w:val="28"/>
          <w:szCs w:val="28"/>
          <w:lang w:eastAsia="ru-RU"/>
        </w:rPr>
      </w:pPr>
      <w:r w:rsidRPr="00A61B53">
        <w:rPr>
          <w:sz w:val="28"/>
          <w:szCs w:val="28"/>
          <w:lang w:eastAsia="ru-RU"/>
        </w:rPr>
        <w:t xml:space="preserve"> От</w:t>
      </w:r>
      <w:r w:rsidR="00BD7B6B">
        <w:rPr>
          <w:sz w:val="28"/>
          <w:szCs w:val="28"/>
          <w:lang w:eastAsia="ru-RU"/>
        </w:rPr>
        <w:t xml:space="preserve"> 00.00.2021</w:t>
      </w:r>
      <w:r w:rsidRPr="00A61B53">
        <w:rPr>
          <w:sz w:val="28"/>
          <w:szCs w:val="28"/>
          <w:lang w:eastAsia="ru-RU"/>
        </w:rPr>
        <w:t xml:space="preserve"> №</w:t>
      </w:r>
      <w:r w:rsidR="00BD7B6B">
        <w:rPr>
          <w:sz w:val="28"/>
          <w:szCs w:val="28"/>
          <w:lang w:eastAsia="ru-RU"/>
        </w:rPr>
        <w:t>00</w:t>
      </w:r>
    </w:p>
    <w:p w:rsidR="00A61B53" w:rsidRPr="00A61B53" w:rsidRDefault="00A61B53" w:rsidP="00A61B53">
      <w:pPr>
        <w:suppressAutoHyphens w:val="0"/>
        <w:jc w:val="right"/>
        <w:rPr>
          <w:sz w:val="28"/>
          <w:szCs w:val="28"/>
          <w:lang w:eastAsia="ru-RU"/>
        </w:rPr>
      </w:pPr>
    </w:p>
    <w:p w:rsidR="00A61B53" w:rsidRPr="00A61B53" w:rsidRDefault="00A61B53" w:rsidP="00A61B53">
      <w:pPr>
        <w:suppressAutoHyphens w:val="0"/>
        <w:jc w:val="center"/>
        <w:rPr>
          <w:sz w:val="28"/>
          <w:szCs w:val="28"/>
          <w:lang w:eastAsia="ru-RU"/>
        </w:rPr>
      </w:pPr>
      <w:r w:rsidRPr="00A61B53">
        <w:rPr>
          <w:sz w:val="28"/>
          <w:szCs w:val="28"/>
          <w:lang w:eastAsia="ru-RU"/>
        </w:rPr>
        <w:t>СТАВКИ</w:t>
      </w:r>
    </w:p>
    <w:p w:rsidR="00A61B53" w:rsidRPr="00A61B53" w:rsidRDefault="00A61B53" w:rsidP="00A61B53">
      <w:pPr>
        <w:suppressAutoHyphens w:val="0"/>
        <w:ind w:firstLine="567"/>
        <w:jc w:val="center"/>
        <w:rPr>
          <w:sz w:val="28"/>
          <w:szCs w:val="28"/>
          <w:lang w:eastAsia="ru-RU"/>
        </w:rPr>
      </w:pPr>
      <w:r w:rsidRPr="00A61B53">
        <w:rPr>
          <w:sz w:val="28"/>
          <w:szCs w:val="28"/>
          <w:lang w:eastAsia="ru-RU"/>
        </w:rPr>
        <w:t>арендной платы по видам использования земельных участков,</w:t>
      </w:r>
    </w:p>
    <w:p w:rsidR="00A61B53" w:rsidRPr="00A61B53" w:rsidRDefault="00A61B53" w:rsidP="00A61B53">
      <w:pPr>
        <w:suppressAutoHyphens w:val="0"/>
        <w:jc w:val="center"/>
        <w:rPr>
          <w:sz w:val="28"/>
          <w:szCs w:val="28"/>
          <w:lang w:eastAsia="ru-RU"/>
        </w:rPr>
      </w:pPr>
      <w:r w:rsidRPr="00A61B53">
        <w:rPr>
          <w:sz w:val="28"/>
          <w:szCs w:val="28"/>
          <w:lang w:eastAsia="ru-RU"/>
        </w:rPr>
        <w:lastRenderedPageBreak/>
        <w:t xml:space="preserve">  </w:t>
      </w:r>
      <w:proofErr w:type="gramStart"/>
      <w:r w:rsidRPr="00A61B53">
        <w:rPr>
          <w:sz w:val="28"/>
          <w:szCs w:val="28"/>
          <w:lang w:eastAsia="ru-RU"/>
        </w:rPr>
        <w:t>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 расположенных в границах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roofErr w:type="gramEnd"/>
    </w:p>
    <w:p w:rsidR="00A61B53" w:rsidRPr="00A61B53" w:rsidRDefault="00A61B53" w:rsidP="00A61B53">
      <w:pPr>
        <w:suppressAutoHyphens w:val="0"/>
        <w:ind w:firstLine="567"/>
        <w:jc w:val="center"/>
        <w:rPr>
          <w:sz w:val="28"/>
          <w:szCs w:val="28"/>
          <w:lang w:eastAsia="ru-RU"/>
        </w:rPr>
      </w:pP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513"/>
        <w:gridCol w:w="1945"/>
      </w:tblGrid>
      <w:tr w:rsidR="00A61B53" w:rsidRPr="00A61B53" w:rsidTr="00D35766">
        <w:tc>
          <w:tcPr>
            <w:tcW w:w="817"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 xml:space="preserve">№ </w:t>
            </w:r>
            <w:proofErr w:type="gramStart"/>
            <w:r w:rsidRPr="00A61B53">
              <w:rPr>
                <w:sz w:val="28"/>
                <w:szCs w:val="28"/>
                <w:lang w:eastAsia="ru-RU"/>
              </w:rPr>
              <w:t>п</w:t>
            </w:r>
            <w:proofErr w:type="gramEnd"/>
            <w:r w:rsidRPr="00A61B53">
              <w:rPr>
                <w:sz w:val="28"/>
                <w:szCs w:val="28"/>
                <w:lang w:eastAsia="ru-RU"/>
              </w:rPr>
              <w:t>/п</w:t>
            </w:r>
          </w:p>
        </w:tc>
        <w:tc>
          <w:tcPr>
            <w:tcW w:w="7513" w:type="dxa"/>
          </w:tcPr>
          <w:p w:rsidR="00A61B53" w:rsidRPr="00A61B53" w:rsidRDefault="00A61B53" w:rsidP="00A61B53">
            <w:pPr>
              <w:widowControl w:val="0"/>
              <w:suppressAutoHyphens w:val="0"/>
              <w:autoSpaceDE w:val="0"/>
              <w:autoSpaceDN w:val="0"/>
              <w:adjustRightInd w:val="0"/>
              <w:ind w:firstLine="720"/>
              <w:jc w:val="center"/>
              <w:rPr>
                <w:sz w:val="28"/>
                <w:szCs w:val="28"/>
                <w:lang w:eastAsia="ru-RU"/>
              </w:rPr>
            </w:pPr>
            <w:r w:rsidRPr="00A61B53">
              <w:rPr>
                <w:sz w:val="28"/>
                <w:szCs w:val="28"/>
                <w:lang w:eastAsia="ru-RU"/>
              </w:rPr>
              <w:t>Вид использования земель</w:t>
            </w:r>
          </w:p>
        </w:tc>
        <w:tc>
          <w:tcPr>
            <w:tcW w:w="1945"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Ставка арендной платы в процентах  от кадастровой стоимости, %</w:t>
            </w:r>
          </w:p>
        </w:tc>
      </w:tr>
      <w:tr w:rsidR="00A61B53" w:rsidRPr="00A61B53" w:rsidTr="00D35766">
        <w:tc>
          <w:tcPr>
            <w:tcW w:w="817"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1</w:t>
            </w:r>
          </w:p>
        </w:tc>
        <w:tc>
          <w:tcPr>
            <w:tcW w:w="7513" w:type="dxa"/>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r w:rsidRPr="00A61B53">
              <w:rPr>
                <w:sz w:val="28"/>
                <w:szCs w:val="28"/>
                <w:lang w:eastAsia="ru-RU"/>
              </w:rPr>
              <w:t>2</w:t>
            </w:r>
          </w:p>
        </w:tc>
        <w:tc>
          <w:tcPr>
            <w:tcW w:w="1945" w:type="dxa"/>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w:t>
            </w:r>
          </w:p>
        </w:tc>
        <w:tc>
          <w:tcPr>
            <w:tcW w:w="9458" w:type="dxa"/>
            <w:gridSpan w:val="2"/>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r w:rsidRPr="00A61B53">
              <w:rPr>
                <w:sz w:val="28"/>
                <w:szCs w:val="28"/>
                <w:lang w:eastAsia="ru-RU"/>
              </w:rPr>
              <w:t>Земельные участки, предоставленные без проведения торгов в случаях, предусмотренных пунктами 3 и 4 статьи 39.6 Земельного кодекса Российской Федерации</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proofErr w:type="gramStart"/>
            <w:r w:rsidRPr="00A61B53">
              <w:rPr>
                <w:sz w:val="28"/>
                <w:szCs w:val="28"/>
                <w:lang w:eastAsia="ru-RU"/>
              </w:rPr>
              <w:t xml:space="preserve">Земельные участки, предоставленные для продолжения индивидуального жилищного строительства (в том числе на новый срок), в том числе под объектами незавершенными строительством, для ввода в эксплуатацию объектов индивидуального жилищного строительства, а также при наличии на земельном участке только хозяйственных построек вспомогательного назначения по отношению к индивидуальной жилой застройке (кухни, гаражи, сараи, бани и др.)   </w:t>
            </w:r>
            <w:proofErr w:type="gram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индивидуальной жилой застройки, личного подсобного хозяйства (приусадебные участки)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0,3</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предназначенные для размещения гаражей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розничных рынков, торговых комплексов, ярмарки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для размещения нестационарных торговых объектов, объектов общественного питания, бытового обслуживания и платежных терминалов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1.6.</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ресторанов, кафе, баров, закусочных, интернет-кафе</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1.7.</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автозаправочных и газонаполнительных станций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1.8.</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стационарные  объекты оптовой и розничной торговли (кроме рынков), базы и склады оптовой и оптово-розничной торговли, открытые склады-магазины, пункты приема черных и цветных металлов</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1.9.</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ремонтных мастерских и мастерских технического обслуживания, автомоек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1.10.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химчисток, фотоателье, бань, парикмахерских и прочих объектов бытового обслуживания населения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аптек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банков, финансовых организаций, страховых компаний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офисных зданий делового и коммерческого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рекреационного и лечебно-оздоровительного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производственных и административных зданий, сооружений промышленности, коммунального хозяйства, материально-технического, продовольственного снабжения, сбыта и заготовок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индивидуальной жилой застройки, личного подсобного хозяйства (приусадебные участки)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0,3</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гражданину без проведения торгов для ведения личного подсобного хозяйства (за исключением приусадебного земельного участка), садоводства, огородничества, сенокошения или выпаса сельскохозяйственных животных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0,6</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4.</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proofErr w:type="gramStart"/>
            <w:r w:rsidRPr="00A61B53">
              <w:rPr>
                <w:sz w:val="28"/>
                <w:szCs w:val="28"/>
                <w:lang w:eastAsia="ru-RU"/>
              </w:rPr>
              <w:t xml:space="preserve">Земельные участки, предоставленные без проведения торгов в соответствии с подпунктом </w:t>
            </w:r>
            <w:r w:rsidRPr="00A61B53">
              <w:rPr>
                <w:rFonts w:eastAsia="Calibri"/>
                <w:kern w:val="2"/>
                <w:sz w:val="28"/>
                <w:szCs w:val="28"/>
                <w:lang w:eastAsia="ru-RU"/>
              </w:rPr>
              <w:t>31 пункта 2 статьи 39.6 Земельного кодекса Российской Федерации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A61B53">
              <w:rPr>
                <w:rFonts w:eastAsia="Calibri"/>
                <w:kern w:val="2"/>
                <w:sz w:val="28"/>
                <w:szCs w:val="28"/>
                <w:lang w:eastAsia="ru-RU"/>
              </w:rPr>
              <w:t xml:space="preserve"> участка</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p>
          <w:p w:rsidR="00A61B53" w:rsidRPr="00A61B53" w:rsidRDefault="00A61B53" w:rsidP="00A61B53">
            <w:pPr>
              <w:suppressAutoHyphens w:val="0"/>
              <w:jc w:val="center"/>
              <w:rPr>
                <w:sz w:val="28"/>
                <w:szCs w:val="28"/>
                <w:lang w:eastAsia="ru-RU"/>
              </w:rPr>
            </w:pPr>
            <w:r w:rsidRPr="00A61B53">
              <w:rPr>
                <w:sz w:val="28"/>
                <w:szCs w:val="28"/>
                <w:lang w:eastAsia="ru-RU"/>
              </w:rPr>
              <w:t>5.</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sz w:val="28"/>
                <w:szCs w:val="28"/>
                <w:lang w:eastAsia="ru-RU"/>
              </w:rPr>
              <w:t>Земельные участки, предоставленные для жилищного строительства, за исключением случаев предоставления земельных участков для индивидуального жилищного строительства, в течение периода, превышающего трехлетний срок строительства, до даты ввода в эксплуатацию</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6.</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трубопроводов и иных объектов, используемых в сфере </w:t>
            </w:r>
            <w:r w:rsidRPr="00A61B53">
              <w:rPr>
                <w:rFonts w:eastAsia="Calibri"/>
                <w:kern w:val="2"/>
                <w:sz w:val="28"/>
                <w:szCs w:val="28"/>
                <w:lang w:eastAsia="ru-RU"/>
              </w:rPr>
              <w:br/>
              <w:t>тепло-, водоснабжения, водоотведения и очистки сточных вод</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0,7</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7.</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 xml:space="preserve">Земельные участки, предоставленные (занятые) для </w:t>
            </w:r>
            <w:r w:rsidRPr="00A61B53">
              <w:rPr>
                <w:rFonts w:eastAsia="Calibri"/>
                <w:kern w:val="2"/>
                <w:sz w:val="28"/>
                <w:szCs w:val="28"/>
                <w:lang w:eastAsia="ru-RU"/>
              </w:rPr>
              <w:lastRenderedPageBreak/>
              <w:t>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lastRenderedPageBreak/>
              <w:t>1,0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8.</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Земельные участки, предоставленные (занятые) для размещения линий связи, в том числе линейно-кабельных сооружений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1,4</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9.</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объектов электроэнергетики (за исключением генерирующих мощностей) либо занятых такими объектами, но не более  9,27 рубля за </w:t>
            </w:r>
            <w:proofErr w:type="spellStart"/>
            <w:r w:rsidRPr="00A61B53">
              <w:rPr>
                <w:rFonts w:eastAsia="Calibri"/>
                <w:kern w:val="2"/>
                <w:sz w:val="28"/>
                <w:szCs w:val="28"/>
                <w:lang w:eastAsia="ru-RU"/>
              </w:rPr>
              <w:t>кв</w:t>
            </w:r>
            <w:proofErr w:type="gramStart"/>
            <w:r w:rsidRPr="00A61B53">
              <w:rPr>
                <w:rFonts w:eastAsia="Calibri"/>
                <w:kern w:val="2"/>
                <w:sz w:val="28"/>
                <w:szCs w:val="28"/>
                <w:lang w:eastAsia="ru-RU"/>
              </w:rPr>
              <w:t>.м</w:t>
            </w:r>
            <w:proofErr w:type="gramEnd"/>
            <w:r w:rsidRPr="00A61B53">
              <w:rPr>
                <w:rFonts w:eastAsia="Calibri"/>
                <w:kern w:val="2"/>
                <w:sz w:val="28"/>
                <w:szCs w:val="28"/>
                <w:lang w:eastAsia="ru-RU"/>
              </w:rPr>
              <w:t>етр</w:t>
            </w:r>
            <w:proofErr w:type="spell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10.</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 xml:space="preserve">Земельные участки, предоставленные </w:t>
            </w:r>
            <w:proofErr w:type="spellStart"/>
            <w:r w:rsidRPr="00A61B53">
              <w:rPr>
                <w:rFonts w:eastAsia="Calibri"/>
                <w:kern w:val="2"/>
                <w:sz w:val="28"/>
                <w:szCs w:val="28"/>
                <w:lang w:eastAsia="ru-RU"/>
              </w:rPr>
              <w:t>недропользователю</w:t>
            </w:r>
            <w:proofErr w:type="spellEnd"/>
            <w:r w:rsidRPr="00A61B53">
              <w:rPr>
                <w:rFonts w:eastAsia="Calibri"/>
                <w:kern w:val="2"/>
                <w:sz w:val="28"/>
                <w:szCs w:val="28"/>
                <w:lang w:eastAsia="ru-RU"/>
              </w:rPr>
              <w:t xml:space="preserve"> для проведения работ, связанных с пользованием недрами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вертодромов и посадочных площадок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0,7</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(занятые) для размещения объектов, непосредственно используемых для захоронения твердых бытовых отходов, в том числе полигонов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3,5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(занятые) для размещения объектов спорта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Земельный участок, предоставленный физическому или юридическому лицу, имеющему право на освобождение от уплаты земельного налога в соответствии с законодательством о налогах и сборах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15.</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sz w:val="28"/>
                <w:szCs w:val="28"/>
                <w:lang w:eastAsia="ru-RU"/>
              </w:rPr>
              <w:t>Земельный участок</w:t>
            </w:r>
            <w:r w:rsidRPr="00A61B53">
              <w:rPr>
                <w:rFonts w:eastAsia="Calibri"/>
                <w:kern w:val="2"/>
                <w:sz w:val="28"/>
                <w:szCs w:val="28"/>
                <w:lang w:eastAsia="ru-RU"/>
              </w:rPr>
              <w:t>, предоставленный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16.</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Земельный участок, предоставленный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17.</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Земельный участок, изъятый из оборота, если земельный участок в случаях, установленных федеральными законами, может быть передан в аренду</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18.</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proofErr w:type="gramStart"/>
            <w:r w:rsidRPr="00A61B53">
              <w:rPr>
                <w:rFonts w:eastAsia="Calibri"/>
                <w:kern w:val="2"/>
                <w:sz w:val="28"/>
                <w:szCs w:val="28"/>
                <w:lang w:eastAsia="ru-RU"/>
              </w:rPr>
              <w:t xml:space="preserve">Земельный участок, загрязненный опасными отходами, радиоактивными веществами, подвергшегося загрязнению, заражению и деградации, за исключением случаев </w:t>
            </w:r>
            <w:r w:rsidRPr="00A61B53">
              <w:rPr>
                <w:rFonts w:eastAsia="Calibri"/>
                <w:kern w:val="2"/>
                <w:sz w:val="28"/>
                <w:szCs w:val="28"/>
                <w:lang w:eastAsia="ru-RU"/>
              </w:rPr>
              <w:lastRenderedPageBreak/>
              <w:t>консервации земель с изъятием их из оборота</w:t>
            </w:r>
            <w:proofErr w:type="gram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lastRenderedPageBreak/>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19.</w:t>
            </w:r>
          </w:p>
        </w:tc>
        <w:tc>
          <w:tcPr>
            <w:tcW w:w="7513" w:type="dxa"/>
          </w:tcPr>
          <w:p w:rsidR="00A61B53" w:rsidRPr="00A61B53" w:rsidRDefault="00A61B53" w:rsidP="00A61B53">
            <w:pPr>
              <w:suppressAutoHyphens w:val="0"/>
              <w:autoSpaceDE w:val="0"/>
              <w:autoSpaceDN w:val="0"/>
              <w:adjustRightInd w:val="0"/>
              <w:spacing w:line="228" w:lineRule="auto"/>
              <w:jc w:val="both"/>
              <w:rPr>
                <w:rFonts w:eastAsia="Calibri"/>
                <w:kern w:val="2"/>
                <w:sz w:val="28"/>
                <w:szCs w:val="28"/>
                <w:lang w:eastAsia="ru-RU"/>
              </w:rPr>
            </w:pPr>
            <w:r w:rsidRPr="00A61B53">
              <w:rPr>
                <w:rFonts w:eastAsia="Calibri"/>
                <w:kern w:val="2"/>
                <w:sz w:val="28"/>
                <w:szCs w:val="28"/>
                <w:lang w:eastAsia="ru-RU"/>
              </w:rPr>
              <w:t>Земельный участок, предоставленный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для индивидуального жилищного строительства, под объектами незавершенного строительства (жилого дома), а также при наличии на земельном участке только хозяйственных построек вспомогательного назначения по отношению к индивидуальной жилой застройке (кухни, гаражи, сараи, бани и др.)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гаражи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кафе, рестораны, бары, закусочные, интернет-кафе</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автозаправочные и газонаполнительные станции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стационарные  объекты оптовой и розничной торговли (кроме рынков), столовые, базы и склады оптовой и оптово-розничной торговли, открытые склады-магазины, пункты приема черных и цветных металлов</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ремонтные мастерские и мастерские технического обслуживания, автомойки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26.</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химчистки, фотоателье, бани, парикмахерские и прочие объекты бытового обслуживания населения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27.</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аптеки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28.</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банки, финансовые организации, страховые компании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29.</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офисные здания делового и коммерческого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объекты рекреационного и лечебно-оздоровительного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производственные и административные здания, сооружения промышленности, коммунального хозяйства, материально-технического, продовольственного снабжения, сбыта и заготовок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w:t>
            </w:r>
            <w:r w:rsidRPr="00A61B53">
              <w:rPr>
                <w:bCs/>
                <w:sz w:val="28"/>
                <w:szCs w:val="28"/>
                <w:lang w:eastAsia="ru-RU"/>
              </w:rPr>
              <w:t>занятые замкнутыми водоемами, а также зданиями, сооружениями, используемыми для производства, хранения и первичной переработки сельскохозяйственной продукции</w:t>
            </w:r>
            <w:r w:rsidRPr="00A61B53">
              <w:rPr>
                <w:rFonts w:ascii="Arial" w:hAnsi="Arial" w:cs="Arial"/>
                <w:bCs/>
                <w:sz w:val="28"/>
                <w:szCs w:val="28"/>
                <w:lang w:eastAsia="ru-RU"/>
              </w:rPr>
              <w:t xml:space="preserve">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bl>
    <w:p w:rsidR="00A61B53" w:rsidRPr="00A61B53" w:rsidRDefault="00A61B53" w:rsidP="00A61B53">
      <w:pPr>
        <w:widowControl w:val="0"/>
        <w:suppressAutoHyphens w:val="0"/>
        <w:autoSpaceDE w:val="0"/>
        <w:autoSpaceDN w:val="0"/>
        <w:adjustRightInd w:val="0"/>
        <w:ind w:firstLine="540"/>
        <w:jc w:val="both"/>
        <w:rPr>
          <w:sz w:val="28"/>
          <w:szCs w:val="28"/>
          <w:lang w:eastAsia="ru-RU"/>
        </w:rPr>
      </w:pPr>
    </w:p>
    <w:p w:rsidR="00A61B53" w:rsidRPr="00A61B53" w:rsidRDefault="00A61B53" w:rsidP="00A61B53">
      <w:pPr>
        <w:widowControl w:val="0"/>
        <w:suppressAutoHyphens w:val="0"/>
        <w:autoSpaceDE w:val="0"/>
        <w:autoSpaceDN w:val="0"/>
        <w:adjustRightInd w:val="0"/>
        <w:ind w:firstLine="540"/>
        <w:jc w:val="both"/>
        <w:rPr>
          <w:sz w:val="28"/>
          <w:szCs w:val="28"/>
          <w:lang w:eastAsia="ru-RU"/>
        </w:rPr>
      </w:pPr>
      <w:r w:rsidRPr="00A61B53">
        <w:rPr>
          <w:sz w:val="28"/>
          <w:szCs w:val="28"/>
          <w:lang w:eastAsia="ru-RU"/>
        </w:rPr>
        <w:t>Примечания: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sz w:val="28"/>
          <w:szCs w:val="28"/>
          <w:lang w:eastAsia="ru-RU"/>
        </w:rPr>
        <w:t xml:space="preserve">1. </w:t>
      </w:r>
      <w:r w:rsidRPr="00A61B53">
        <w:rPr>
          <w:kern w:val="2"/>
          <w:sz w:val="28"/>
          <w:szCs w:val="28"/>
          <w:lang w:eastAsia="en-US"/>
        </w:rPr>
        <w:t xml:space="preserve">Размер арендной платы за земельные участки  </w:t>
      </w:r>
      <w:r w:rsidRPr="00A61B53">
        <w:rPr>
          <w:rFonts w:eastAsia="Calibri"/>
          <w:kern w:val="2"/>
          <w:sz w:val="28"/>
          <w:szCs w:val="28"/>
          <w:lang w:eastAsia="ru-RU"/>
        </w:rPr>
        <w:t xml:space="preserve">в случаях, предусмотренных пунктом 5 статьи 39.7 Земельного кодекса Российской Федерации, определяется в размере </w:t>
      </w:r>
      <w:r w:rsidR="005E4FB0">
        <w:rPr>
          <w:rFonts w:eastAsia="Calibri"/>
          <w:kern w:val="2"/>
          <w:sz w:val="28"/>
          <w:szCs w:val="28"/>
          <w:lang w:eastAsia="ru-RU"/>
        </w:rPr>
        <w:t>не выше размера</w:t>
      </w:r>
      <w:r w:rsidRPr="00A61B53">
        <w:rPr>
          <w:rFonts w:eastAsia="Calibri"/>
          <w:kern w:val="2"/>
          <w:sz w:val="28"/>
          <w:szCs w:val="28"/>
          <w:lang w:eastAsia="ru-RU"/>
        </w:rPr>
        <w:t xml:space="preserve"> земельного налога за такой земельный участок при заключении договора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sidRPr="00A61B53">
        <w:rPr>
          <w:rFonts w:eastAsia="Calibri"/>
          <w:kern w:val="2"/>
          <w:sz w:val="28"/>
          <w:szCs w:val="28"/>
          <w:lang w:eastAsia="ru-RU"/>
        </w:rPr>
        <w:t xml:space="preserve"> </w:t>
      </w:r>
      <w:proofErr w:type="gramStart"/>
      <w:r w:rsidRPr="00A61B53">
        <w:rPr>
          <w:rFonts w:eastAsia="Calibri"/>
          <w:kern w:val="2"/>
          <w:sz w:val="28"/>
          <w:szCs w:val="28"/>
          <w:lang w:eastAsia="ru-RU"/>
        </w:rPr>
        <w:t xml:space="preserve">социального использования, и в случаях, предусмотренных областным законом, </w:t>
      </w:r>
      <w:r w:rsidRPr="00A61B53">
        <w:rPr>
          <w:rFonts w:eastAsia="Calibri"/>
          <w:kern w:val="2"/>
          <w:sz w:val="28"/>
          <w:szCs w:val="28"/>
          <w:lang w:eastAsia="ru-RU"/>
        </w:rPr>
        <w:br/>
      </w:r>
      <w:r w:rsidR="005E4FB0">
        <w:rPr>
          <w:rFonts w:eastAsia="Calibri"/>
          <w:kern w:val="2"/>
          <w:sz w:val="28"/>
          <w:szCs w:val="28"/>
          <w:lang w:eastAsia="ru-RU"/>
        </w:rPr>
        <w:t xml:space="preserve">          </w:t>
      </w:r>
      <w:r w:rsidRPr="00A61B53">
        <w:rPr>
          <w:rFonts w:eastAsia="Calibri"/>
          <w:kern w:val="2"/>
          <w:sz w:val="28"/>
          <w:szCs w:val="28"/>
          <w:lang w:eastAsia="ru-RU"/>
        </w:rPr>
        <w:t>с некоммерческой организацией, созданной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 xml:space="preserve">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w:t>
      </w:r>
      <w:r w:rsidRPr="00A61B53">
        <w:rPr>
          <w:rFonts w:eastAsia="Calibri"/>
          <w:kern w:val="2"/>
          <w:sz w:val="28"/>
          <w:szCs w:val="28"/>
          <w:lang w:eastAsia="ru-RU"/>
        </w:rPr>
        <w:br/>
        <w:t>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roofErr w:type="gramEnd"/>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 xml:space="preserve">с юридическим лицом, заключившим договор о комплексном освоении территории в целях строительства жилья экономического класса, в </w:t>
      </w:r>
      <w:r w:rsidRPr="00A61B53">
        <w:rPr>
          <w:rFonts w:eastAsia="Calibri"/>
          <w:kern w:val="2"/>
          <w:sz w:val="28"/>
          <w:szCs w:val="28"/>
          <w:lang w:eastAsia="ru-RU"/>
        </w:rPr>
        <w:lastRenderedPageBreak/>
        <w:t>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roofErr w:type="gramEnd"/>
    </w:p>
    <w:p w:rsidR="00A61B53" w:rsidRPr="00A61B53" w:rsidRDefault="00A61B53" w:rsidP="00A61B53">
      <w:pPr>
        <w:suppressAutoHyphens w:val="0"/>
        <w:autoSpaceDE w:val="0"/>
        <w:autoSpaceDN w:val="0"/>
        <w:adjustRightInd w:val="0"/>
        <w:spacing w:line="235" w:lineRule="auto"/>
        <w:ind w:firstLine="709"/>
        <w:jc w:val="both"/>
        <w:rPr>
          <w:kern w:val="2"/>
          <w:sz w:val="28"/>
          <w:szCs w:val="28"/>
          <w:lang w:eastAsia="en-US"/>
        </w:rPr>
      </w:pPr>
      <w:r w:rsidRPr="00A61B53">
        <w:rPr>
          <w:rFonts w:eastAsia="Calibri"/>
          <w:kern w:val="2"/>
          <w:sz w:val="28"/>
          <w:szCs w:val="28"/>
          <w:lang w:eastAsia="ru-RU"/>
        </w:rPr>
        <w:t>2. </w:t>
      </w:r>
      <w:r w:rsidRPr="00A61B53">
        <w:rPr>
          <w:kern w:val="2"/>
          <w:sz w:val="28"/>
          <w:szCs w:val="28"/>
          <w:lang w:eastAsia="en-US"/>
        </w:rPr>
        <w:t xml:space="preserve">Размер арендной платы </w:t>
      </w:r>
      <w:proofErr w:type="gramStart"/>
      <w:r w:rsidRPr="00A61B53">
        <w:rPr>
          <w:kern w:val="2"/>
          <w:sz w:val="28"/>
          <w:szCs w:val="28"/>
          <w:lang w:eastAsia="en-US"/>
        </w:rPr>
        <w:t>в случае предоставления в аренду без проведения торгов в соответствии с подпунктом</w:t>
      </w:r>
      <w:proofErr w:type="gramEnd"/>
      <w:r w:rsidRPr="00A61B53">
        <w:rPr>
          <w:kern w:val="2"/>
          <w:sz w:val="28"/>
          <w:szCs w:val="28"/>
          <w:lang w:eastAsia="en-US"/>
        </w:rPr>
        <w:t xml:space="preserve"> 11 пункта 2 статьи 39.6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устанавливается: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0,3 процента кадастровой стоимости земельного участка из состава земель сельскохозяйственного назначения;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2,0 процента кадастровой стоимости иных земельных участков.</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kern w:val="2"/>
          <w:sz w:val="28"/>
          <w:szCs w:val="28"/>
          <w:lang w:eastAsia="en-US"/>
        </w:rPr>
        <w:t xml:space="preserve">3. Размер арендной платы за земельные участки, предоставленные без проведения торгов </w:t>
      </w:r>
      <w:r w:rsidRPr="00A61B53">
        <w:rPr>
          <w:rFonts w:eastAsia="Calibri"/>
          <w:kern w:val="2"/>
          <w:sz w:val="28"/>
          <w:szCs w:val="28"/>
          <w:lang w:eastAsia="ru-RU"/>
        </w:rPr>
        <w:t>в случаях, указанных в пункте 4 статьи 39.7 Земельного кодекса Российской Федерации,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 рассчитывается в размере: 0,65 рубля за кв. метр.</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4. </w:t>
      </w:r>
      <w:proofErr w:type="gramStart"/>
      <w:r w:rsidRPr="00A61B53">
        <w:rPr>
          <w:rFonts w:eastAsia="Calibri"/>
          <w:kern w:val="2"/>
          <w:sz w:val="28"/>
          <w:szCs w:val="28"/>
          <w:lang w:eastAsia="ru-RU"/>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разграничена, один раз в пять лет путем направления в адрес арендатора уведомления об изменении арендной платы.</w:t>
      </w:r>
      <w:proofErr w:type="gramEnd"/>
      <w:r w:rsidRPr="00A61B53">
        <w:rPr>
          <w:rFonts w:eastAsia="Calibri"/>
          <w:kern w:val="2"/>
          <w:sz w:val="28"/>
          <w:szCs w:val="28"/>
          <w:lang w:eastAsia="ru-RU"/>
        </w:rPr>
        <w:t xml:space="preserve">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В случае изменения размера ежегодной арендной платы, определенного по результатам рыночной оценки, размер уровня инфляции не применяется.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5. Арендная плата за использование земельных участков, государственная собственность на который  разграничена,  вносится ежеквартально, не позднее 20-го числа последнего месяца отчетного квартала, в соответствии с условиями договора аренды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  6. </w:t>
      </w:r>
      <w:proofErr w:type="gramStart"/>
      <w:r w:rsidRPr="00A61B53">
        <w:rPr>
          <w:rFonts w:eastAsia="Calibri"/>
          <w:kern w:val="2"/>
          <w:sz w:val="28"/>
          <w:szCs w:val="28"/>
          <w:lang w:eastAsia="ru-RU"/>
        </w:rPr>
        <w:t>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государственная собственность на который  разграничена,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w:t>
      </w:r>
      <w:proofErr w:type="gramEnd"/>
      <w:r w:rsidRPr="00A61B53">
        <w:rPr>
          <w:rFonts w:eastAsia="Calibri"/>
          <w:kern w:val="2"/>
          <w:sz w:val="28"/>
          <w:szCs w:val="28"/>
          <w:lang w:eastAsia="ru-RU"/>
        </w:rPr>
        <w:t xml:space="preserve"> ранее заключенного договора аренды такого земельного участка, размер ежегодной арендной платы определяется в </w:t>
      </w:r>
      <w:r w:rsidRPr="00A61B53">
        <w:rPr>
          <w:rFonts w:eastAsia="Calibri"/>
          <w:kern w:val="2"/>
          <w:sz w:val="28"/>
          <w:szCs w:val="28"/>
          <w:lang w:eastAsia="ru-RU"/>
        </w:rPr>
        <w:lastRenderedPageBreak/>
        <w:t xml:space="preserve">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7. </w:t>
      </w:r>
      <w:proofErr w:type="gramStart"/>
      <w:r w:rsidRPr="00A61B53">
        <w:rPr>
          <w:rFonts w:eastAsia="Calibri"/>
          <w:kern w:val="2"/>
          <w:sz w:val="28"/>
          <w:szCs w:val="28"/>
          <w:lang w:eastAsia="ru-RU"/>
        </w:rPr>
        <w:t xml:space="preserve">Размер ежегодной арендной платы за земельные участки, государственная собственность на которые разграничена,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roofErr w:type="gramEnd"/>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8. </w:t>
      </w:r>
      <w:r w:rsidRPr="00A61B53">
        <w:rPr>
          <w:rFonts w:eastAsia="Calibri"/>
          <w:kern w:val="2"/>
          <w:sz w:val="28"/>
          <w:szCs w:val="28"/>
          <w:lang w:eastAsia="ru-RU"/>
        </w:rPr>
        <w:t xml:space="preserve">В случае предоставления земельного участка, государственная собственность на который разграничена,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в отношении земельного участка, занимаемого зданиями, сооружениями, объектами незавершенного строительства (жилого дома), права на которые зарегистрированы в установленном законом порядке;</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в отношении земельного участка, предоставленного гражданину  для ведения личного подсобного хозяйства, индивидуального жилищного строительства,  садоводства, огородничества, сенокошения или выпаса сельскохозяйственных животных</w:t>
      </w:r>
      <w:proofErr w:type="gramStart"/>
      <w:r w:rsidRPr="00A61B53">
        <w:rPr>
          <w:sz w:val="28"/>
          <w:szCs w:val="28"/>
          <w:lang w:eastAsia="ru-RU"/>
        </w:rPr>
        <w:t>.».</w:t>
      </w:r>
      <w:proofErr w:type="gramEnd"/>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9. В случае</w:t>
      </w:r>
      <w:proofErr w:type="gramStart"/>
      <w:r w:rsidRPr="00A61B53">
        <w:rPr>
          <w:sz w:val="28"/>
          <w:szCs w:val="28"/>
          <w:lang w:eastAsia="ru-RU"/>
        </w:rPr>
        <w:t>,</w:t>
      </w:r>
      <w:proofErr w:type="gramEnd"/>
      <w:r w:rsidRPr="00A61B53">
        <w:rPr>
          <w:sz w:val="28"/>
          <w:szCs w:val="28"/>
          <w:lang w:eastAsia="ru-RU"/>
        </w:rPr>
        <w:t xml:space="preserve"> если размеры арендной платы не установлены в процентах от кадастровой стоимости земельного участка, то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10. В случае</w:t>
      </w:r>
      <w:proofErr w:type="gramStart"/>
      <w:r w:rsidRPr="00A61B53">
        <w:rPr>
          <w:sz w:val="28"/>
          <w:szCs w:val="28"/>
          <w:lang w:eastAsia="ru-RU"/>
        </w:rPr>
        <w:t>,</w:t>
      </w:r>
      <w:proofErr w:type="gramEnd"/>
      <w:r w:rsidRPr="00A61B53">
        <w:rPr>
          <w:sz w:val="28"/>
          <w:szCs w:val="28"/>
          <w:lang w:eastAsia="ru-RU"/>
        </w:rPr>
        <w:t xml:space="preserve"> если право на заключение договора аренды земельного участка, государственная собственность на который  разграничена,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   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lastRenderedPageBreak/>
        <w:t>- определения начальной цены предмета аукциона на право заключения договора аренды земельного участка для индивидуального жилищного строительства.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 определяется в размере 1,5 процента  кадастровой стоимости такого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для индивидуального жилищного строительства  определяется в размере 2,0 процента кадастровой стоимости такого земельного участка.</w:t>
      </w:r>
    </w:p>
    <w:p w:rsidR="00A61B53" w:rsidRPr="00A61B53" w:rsidRDefault="00A61B53" w:rsidP="00A61B53">
      <w:pPr>
        <w:suppressAutoHyphens w:val="0"/>
        <w:ind w:right="20" w:firstLine="567"/>
        <w:jc w:val="both"/>
        <w:rPr>
          <w:rFonts w:eastAsia="Calibri"/>
          <w:kern w:val="2"/>
          <w:sz w:val="28"/>
          <w:szCs w:val="28"/>
          <w:lang w:eastAsia="ru-RU"/>
        </w:rPr>
      </w:pPr>
      <w:r w:rsidRPr="00A61B53">
        <w:rPr>
          <w:sz w:val="28"/>
          <w:szCs w:val="28"/>
          <w:lang w:eastAsia="ru-RU"/>
        </w:rPr>
        <w:t xml:space="preserve">11. </w:t>
      </w:r>
      <w:r w:rsidRPr="00A61B53">
        <w:rPr>
          <w:rFonts w:eastAsia="Calibri"/>
          <w:kern w:val="2"/>
          <w:sz w:val="28"/>
          <w:szCs w:val="28"/>
          <w:lang w:eastAsia="ru-RU"/>
        </w:rPr>
        <w:t>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земельных участках, </w:t>
      </w:r>
      <w:r w:rsidRPr="00A61B53">
        <w:rPr>
          <w:sz w:val="28"/>
          <w:szCs w:val="28"/>
          <w:lang w:eastAsia="ru-RU"/>
        </w:rPr>
        <w:t>государственная собственность на которые  разграничена,</w:t>
      </w:r>
      <w:r w:rsidRPr="00A61B53">
        <w:rPr>
          <w:rFonts w:eastAsia="Calibri"/>
          <w:kern w:val="2"/>
          <w:sz w:val="28"/>
          <w:szCs w:val="28"/>
          <w:lang w:eastAsia="ru-RU"/>
        </w:rPr>
        <w:t xml:space="preserve"> предоставленных в аренду для эксплуатации объектов недвижимого имущества, осуществляется строительство, в соответствии с нормами действующего законодательства, то размер арендной платы определяется по результатам рыночной оценки таких земельных участков (или их части) в соответствии с </w:t>
      </w:r>
      <w:r w:rsidRPr="00A61B53">
        <w:rPr>
          <w:sz w:val="28"/>
          <w:szCs w:val="28"/>
          <w:lang w:eastAsia="ru-RU"/>
        </w:rPr>
        <w:t>Федеральным законом «Об оценочной деятельности в Российской Федерации».».</w:t>
      </w:r>
      <w:r w:rsidRPr="00A61B53">
        <w:rPr>
          <w:rFonts w:eastAsia="Calibri"/>
          <w:kern w:val="2"/>
          <w:sz w:val="28"/>
          <w:szCs w:val="28"/>
          <w:lang w:eastAsia="ru-RU"/>
        </w:rPr>
        <w:t xml:space="preserve">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p>
    <w:p w:rsidR="00A61B53" w:rsidRDefault="00A61B53" w:rsidP="00A61B53">
      <w:pPr>
        <w:widowControl w:val="0"/>
      </w:pPr>
    </w:p>
    <w:p w:rsidR="00E34577" w:rsidRDefault="00E34577"/>
    <w:sectPr w:rsidR="00E3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53"/>
    <w:rsid w:val="004D6E0C"/>
    <w:rsid w:val="005E4FB0"/>
    <w:rsid w:val="00767FE1"/>
    <w:rsid w:val="007B2108"/>
    <w:rsid w:val="00A61B53"/>
    <w:rsid w:val="00AC667F"/>
    <w:rsid w:val="00BD7B6B"/>
    <w:rsid w:val="00E3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733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17</Pages>
  <Words>5852</Words>
  <Characters>33360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2021-05-19T12:03:00Z</dcterms:created>
  <dcterms:modified xsi:type="dcterms:W3CDTF">2021-05-19T13:36:00Z</dcterms:modified>
</cp:coreProperties>
</file>