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53" w:rsidRPr="009E62CE" w:rsidRDefault="00E00353" w:rsidP="00E0035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E62CE">
        <w:rPr>
          <w:rFonts w:ascii="Times New Roman" w:hAnsi="Times New Roman"/>
          <w:b/>
          <w:i/>
          <w:sz w:val="28"/>
          <w:szCs w:val="28"/>
        </w:rPr>
        <w:t>Пояснительная записка к отчету</w:t>
      </w:r>
    </w:p>
    <w:p w:rsidR="00E00353" w:rsidRPr="009E62CE" w:rsidRDefault="00E00353" w:rsidP="00E0035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E62CE">
        <w:rPr>
          <w:rFonts w:ascii="Times New Roman" w:hAnsi="Times New Roman"/>
          <w:b/>
          <w:i/>
          <w:sz w:val="28"/>
          <w:szCs w:val="28"/>
        </w:rPr>
        <w:t>об исполнении бюджета</w:t>
      </w:r>
    </w:p>
    <w:p w:rsidR="00E00353" w:rsidRPr="009E62CE" w:rsidRDefault="00E00353" w:rsidP="00E0035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Митякинского </w:t>
      </w:r>
      <w:r w:rsidRPr="009E62CE">
        <w:rPr>
          <w:rFonts w:ascii="Times New Roman" w:hAnsi="Times New Roman"/>
          <w:b/>
          <w:i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i/>
          <w:sz w:val="28"/>
          <w:szCs w:val="28"/>
        </w:rPr>
        <w:t>Тарасовского района</w:t>
      </w:r>
    </w:p>
    <w:p w:rsidR="00843D9D" w:rsidRPr="00E00353" w:rsidRDefault="00E00353" w:rsidP="00E0035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E62CE">
        <w:rPr>
          <w:rFonts w:ascii="Times New Roman" w:hAnsi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9E62CE">
        <w:rPr>
          <w:rFonts w:ascii="Times New Roman" w:hAnsi="Times New Roman"/>
          <w:b/>
          <w:i/>
          <w:sz w:val="28"/>
          <w:szCs w:val="28"/>
        </w:rPr>
        <w:t>01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9E62CE">
        <w:rPr>
          <w:rFonts w:ascii="Times New Roman" w:hAnsi="Times New Roman"/>
          <w:b/>
          <w:i/>
          <w:sz w:val="28"/>
          <w:szCs w:val="28"/>
        </w:rPr>
        <w:t xml:space="preserve"> год</w:t>
      </w:r>
    </w:p>
    <w:p w:rsidR="002579EE" w:rsidRPr="00FC5085" w:rsidRDefault="002579EE" w:rsidP="00E00353">
      <w:pPr>
        <w:spacing w:line="235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0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итоги исполнения бюджета</w:t>
      </w:r>
    </w:p>
    <w:p w:rsidR="002579EE" w:rsidRPr="00FC5085" w:rsidRDefault="002579EE" w:rsidP="00E00353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Митякинского сельского поселения Тарасовского района</w:t>
      </w:r>
    </w:p>
    <w:p w:rsidR="002579EE" w:rsidRPr="00FC5085" w:rsidRDefault="002579EE" w:rsidP="00FC5085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79EE" w:rsidRPr="00FC5085" w:rsidRDefault="002579EE" w:rsidP="00FC5085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бюджета Митякинского сельского поселения Тарасовского района за 201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составило: по доходам 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6275,3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 по расходам 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6202,3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что на 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меньше показателей 201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доходам и на 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308,2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201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расходам. По результатам исполнения бюджета Митякинского сельского поселения Тарасовского района сложился </w:t>
      </w:r>
      <w:proofErr w:type="spellStart"/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фицит</w:t>
      </w:r>
      <w:proofErr w:type="spellEnd"/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FC5085"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FC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2579EE" w:rsidRPr="0041370C" w:rsidRDefault="002579EE" w:rsidP="002579E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бюджета поселения исполнены на 9</w:t>
      </w:r>
      <w:r w:rsidR="00FC5085"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085"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к плану, расходы исполнены в объеме 9</w:t>
      </w:r>
      <w:r w:rsidR="0041370C"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370C"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бюджетных назначений.</w:t>
      </w:r>
    </w:p>
    <w:p w:rsidR="002579EE" w:rsidRPr="0041370C" w:rsidRDefault="002579EE" w:rsidP="002579E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бюджета Митякинского сельского поселения Тарасовского района за 201</w:t>
      </w:r>
      <w:r w:rsidR="0041370C"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характеризуются следующими данными:</w:t>
      </w:r>
    </w:p>
    <w:p w:rsidR="002579EE" w:rsidRPr="0041370C" w:rsidRDefault="002579EE" w:rsidP="002579EE">
      <w:pPr>
        <w:spacing w:after="0" w:line="235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0C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1"/>
        <w:gridCol w:w="1980"/>
        <w:gridCol w:w="1980"/>
        <w:gridCol w:w="1800"/>
      </w:tblGrid>
      <w:tr w:rsidR="002579EE" w:rsidRPr="0041370C" w:rsidTr="00CE6D9F">
        <w:tc>
          <w:tcPr>
            <w:tcW w:w="3831" w:type="dxa"/>
            <w:tcBorders>
              <w:bottom w:val="single" w:sz="4" w:space="0" w:color="auto"/>
            </w:tcBorders>
          </w:tcPr>
          <w:p w:rsidR="002579EE" w:rsidRPr="0041370C" w:rsidRDefault="002579EE" w:rsidP="002579EE">
            <w:pPr>
              <w:keepNext/>
              <w:spacing w:after="0" w:line="235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579EE" w:rsidRPr="0041370C" w:rsidRDefault="002579EE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2579EE" w:rsidRPr="0041370C" w:rsidRDefault="002579EE" w:rsidP="0041370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579EE" w:rsidRPr="0041370C" w:rsidRDefault="002579EE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2579EE" w:rsidRPr="0041370C" w:rsidRDefault="002579EE" w:rsidP="0041370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579EE" w:rsidRPr="0041370C" w:rsidRDefault="002579EE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роста, в </w:t>
            </w:r>
            <w:proofErr w:type="gramStart"/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</w:t>
            </w:r>
            <w:proofErr w:type="gramEnd"/>
          </w:p>
        </w:tc>
      </w:tr>
      <w:tr w:rsidR="0041370C" w:rsidRPr="0041370C" w:rsidTr="00CE6D9F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keepNext/>
              <w:spacing w:after="0" w:line="235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6373,9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6275,3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41370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98,5</w:t>
            </w:r>
          </w:p>
        </w:tc>
      </w:tr>
      <w:tr w:rsidR="0041370C" w:rsidRPr="0041370C" w:rsidTr="00CE6D9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70C" w:rsidRPr="0041370C" w:rsidTr="00CE6D9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41370C" w:rsidRPr="0041370C" w:rsidTr="00CE6D9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3526,1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41370C" w:rsidRPr="0041370C" w:rsidTr="00CE6D9F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70C" w:rsidRPr="0041370C" w:rsidTr="00CE6D9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41370C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41370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41370C" w:rsidRPr="0041370C" w:rsidTr="00CE6D9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сбалансированность бюджетов поселений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70C" w:rsidRPr="0041370C" w:rsidTr="00CE6D9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6510,5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6202,3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2B1994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95,3</w:t>
            </w:r>
          </w:p>
        </w:tc>
      </w:tr>
      <w:tr w:rsidR="0041370C" w:rsidRPr="0041370C" w:rsidTr="00CE6D9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Дефицит</w:t>
            </w:r>
            <w:proofErr w:type="gramStart"/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(-), </w:t>
            </w:r>
            <w:proofErr w:type="spellStart"/>
            <w:proofErr w:type="gramEnd"/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профицит</w:t>
            </w:r>
            <w:proofErr w:type="spellEnd"/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006E2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-136,6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41370C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0C" w:rsidRPr="002B1994" w:rsidRDefault="0041370C" w:rsidP="002579E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2579EE" w:rsidRPr="0041370C" w:rsidRDefault="002579EE" w:rsidP="002579E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79EE" w:rsidRPr="002B1994" w:rsidRDefault="002579EE" w:rsidP="002B1994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9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2B1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Исполнение бюджета по доходам</w:t>
      </w:r>
    </w:p>
    <w:p w:rsidR="002579EE" w:rsidRPr="002B1994" w:rsidRDefault="002579EE" w:rsidP="002B1994">
      <w:pPr>
        <w:keepNext/>
        <w:spacing w:after="0" w:line="235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79EE" w:rsidRPr="002B1994" w:rsidRDefault="002579EE" w:rsidP="002B1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Налоговые и неналоговые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бюджета Митякинского сельского поселения Тарасовского района исполнены в сумме </w:t>
      </w:r>
      <w:r w:rsidR="002B1994"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2717,9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что на </w:t>
      </w:r>
      <w:r w:rsidR="002B1994"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129,9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2B1994"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аналогичного показателя прошлого года, при этом исполнение бюджетных назначений 201</w:t>
      </w:r>
      <w:r w:rsidR="002B1994"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налоговых и неналоговых доходов составило 95,</w:t>
      </w:r>
      <w:r w:rsidR="002B1994"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процента.</w:t>
      </w:r>
    </w:p>
    <w:p w:rsidR="002579EE" w:rsidRPr="002B1994" w:rsidRDefault="002579EE" w:rsidP="002B1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 объем налоговых доходов со</w:t>
      </w:r>
      <w:r w:rsidR="002B1994"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ставил 2566,7 тыс. рублей, что ниже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аналогичного показателя прошлого года на </w:t>
      </w:r>
      <w:r w:rsidR="002B1994"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136,5</w:t>
      </w: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2579EE" w:rsidRPr="002B1994" w:rsidRDefault="002579EE" w:rsidP="002B1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2579EE" w:rsidRPr="002B1994" w:rsidRDefault="002579EE" w:rsidP="002B1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94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20"/>
        <w:gridCol w:w="1234"/>
        <w:gridCol w:w="1680"/>
        <w:gridCol w:w="1946"/>
        <w:gridCol w:w="1620"/>
      </w:tblGrid>
      <w:tr w:rsidR="002579EE" w:rsidRPr="002B1994" w:rsidTr="00CE6D9F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B1994"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B1994"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 в сумме доходов</w:t>
            </w:r>
          </w:p>
        </w:tc>
      </w:tr>
      <w:tr w:rsidR="002579EE" w:rsidRPr="002B1994" w:rsidTr="00CE6D9F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79EE" w:rsidRPr="002B1994" w:rsidTr="00CE6D9F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2B1994"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B1994"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B1994"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2B1994"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B1994"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2579EE" w:rsidRPr="002B1994" w:rsidTr="00CE6D9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2B1994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9EE" w:rsidRPr="002B1994" w:rsidTr="00CE6D9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B1994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B1994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1080,7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B1994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2579EE" w:rsidRPr="002B1994" w:rsidTr="00CE6D9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2579EE"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  <w:p w:rsidR="002579EE" w:rsidRPr="004910CB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9EE" w:rsidRPr="002B1994" w:rsidTr="00CE6D9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579EE" w:rsidP="004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910CB"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10CB"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579EE" w:rsidP="004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10CB"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10CB"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2579EE" w:rsidRPr="002B1994" w:rsidTr="00CE6D9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579EE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2579EE" w:rsidP="004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910CB"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10CB"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9EE" w:rsidRPr="004910CB" w:rsidRDefault="004910CB" w:rsidP="002B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</w:tbl>
    <w:p w:rsidR="002579EE" w:rsidRPr="002B1994" w:rsidRDefault="002579EE" w:rsidP="002B1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79EE" w:rsidRPr="00F049C0" w:rsidRDefault="002579EE" w:rsidP="002B199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объеме поступивших налоговых доходов наибольший удельный вес занимает земельный налог – </w:t>
      </w:r>
      <w:r w:rsidR="004910CB"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>52,6</w:t>
      </w:r>
      <w:r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процентов, налог на доходы физических лиц – </w:t>
      </w:r>
      <w:r w:rsidR="004910CB"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>42,1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</w:t>
      </w:r>
      <w:r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 на имущество физических лиц – 2,</w:t>
      </w:r>
      <w:r w:rsidR="004910CB"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процентов.</w:t>
      </w:r>
      <w:proofErr w:type="gramEnd"/>
      <w:r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в тоже время, в разрезе подгрупп налоговых доходов, отмечалось</w:t>
      </w:r>
      <w:r w:rsidRPr="002B19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неисполнение по  земельному налогу – на 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185,3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(при плане 14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исполнение составило 12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или 8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49C0"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налоги на совокупный доход 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93,2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(при плане 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165,2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исполнение составило 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72,0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или 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43,6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государственная пошлина</w:t>
      </w:r>
      <w:r w:rsidR="00F049C0" w:rsidRPr="0049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3,9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(при плане</w:t>
      </w:r>
      <w:proofErr w:type="gramEnd"/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67,8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исполнение составило 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63,9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или 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94,2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579EE" w:rsidRPr="00F049C0" w:rsidRDefault="002579EE" w:rsidP="00257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остальным наблюдается выполнение (перевыполнение) плана. Так, налог на доходы физических лиц </w:t>
      </w:r>
      <w:proofErr w:type="gramStart"/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 на 10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 плана (план – 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1080,7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факт – </w:t>
      </w:r>
      <w:r w:rsidR="00F049C0"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>1080,7</w:t>
      </w:r>
      <w:r w:rsidRPr="00F0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руб.). </w:t>
      </w:r>
    </w:p>
    <w:p w:rsidR="002579EE" w:rsidRPr="00F049C0" w:rsidRDefault="002579EE" w:rsidP="002579E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79EE" w:rsidRPr="00143A4C" w:rsidRDefault="002579EE" w:rsidP="0025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43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неналоговым </w:t>
      </w:r>
      <w:r w:rsidRPr="001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доходам поступление составляет </w:t>
      </w:r>
      <w:r w:rsidR="00143A4C" w:rsidRPr="00143A4C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F049C0" w:rsidRPr="00143A4C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1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по видам доходов от использования имущества, находящегося в муниципальной собственности.</w:t>
      </w:r>
    </w:p>
    <w:p w:rsidR="002579EE" w:rsidRPr="00143A4C" w:rsidRDefault="002579EE" w:rsidP="0025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2579EE" w:rsidRPr="00143A4C" w:rsidRDefault="002579EE" w:rsidP="002579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4C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657"/>
        <w:gridCol w:w="900"/>
        <w:gridCol w:w="1766"/>
        <w:gridCol w:w="1540"/>
        <w:gridCol w:w="1833"/>
      </w:tblGrid>
      <w:tr w:rsidR="002579EE" w:rsidRPr="00FC5085" w:rsidTr="00CE6D9F">
        <w:trPr>
          <w:cantSplit/>
          <w:trHeight w:val="20"/>
          <w:tblHeader/>
        </w:trPr>
        <w:tc>
          <w:tcPr>
            <w:tcW w:w="3657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  <w:p w:rsidR="002579EE" w:rsidRPr="00491AB1" w:rsidRDefault="002579EE" w:rsidP="0049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491AB1" w:rsidRPr="00491A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  <w:tc>
          <w:tcPr>
            <w:tcW w:w="1766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</w:t>
            </w:r>
          </w:p>
          <w:p w:rsidR="002579EE" w:rsidRPr="00491AB1" w:rsidRDefault="002579EE" w:rsidP="0049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491AB1" w:rsidRPr="00491A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540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proofErr w:type="gramStart"/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ес в неналоговых доходах</w:t>
            </w:r>
          </w:p>
        </w:tc>
      </w:tr>
      <w:tr w:rsidR="002579EE" w:rsidRPr="00FC5085" w:rsidTr="00CE6D9F">
        <w:trPr>
          <w:cantSplit/>
          <w:trHeight w:val="20"/>
          <w:tblHeader/>
        </w:trPr>
        <w:tc>
          <w:tcPr>
            <w:tcW w:w="3657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0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6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0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33" w:type="dxa"/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579EE" w:rsidRPr="00FC5085" w:rsidTr="00CE6D9F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b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b/>
                <w:lang w:eastAsia="ru-RU"/>
              </w:rPr>
              <w:t>470,2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b/>
                <w:lang w:eastAsia="ru-RU"/>
              </w:rPr>
              <w:t>151,2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b/>
                <w:lang w:eastAsia="ru-RU"/>
              </w:rPr>
              <w:t>32,2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</w:tr>
      <w:tr w:rsidR="002579EE" w:rsidRPr="00FC5085" w:rsidTr="00CE6D9F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156,9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128,0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81,6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27,2</w:t>
            </w:r>
          </w:p>
        </w:tc>
      </w:tr>
      <w:tr w:rsidR="002579EE" w:rsidRPr="00FC5085" w:rsidTr="00491AB1">
        <w:trPr>
          <w:cantSplit/>
          <w:trHeight w:val="612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290,3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49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491AB1" w:rsidRPr="00491A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579EE" w:rsidRPr="00FC5085" w:rsidTr="00CE6D9F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579EE" w:rsidRPr="00491AB1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</w:tr>
      <w:tr w:rsidR="002579EE" w:rsidRPr="00FC5085" w:rsidTr="00CE6D9F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491AB1" w:rsidRDefault="00491AB1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B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2579EE" w:rsidRPr="00FC5085" w:rsidRDefault="002579EE" w:rsidP="002579E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FA340B" w:rsidRDefault="002579EE" w:rsidP="0025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таблицы, по неналоговым источникам, в 201</w:t>
      </w:r>
      <w:r w:rsidR="00491AB1"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наблюдается </w:t>
      </w:r>
      <w:r w:rsidR="00491AB1"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бюджетных назначений</w:t>
      </w:r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9EE" w:rsidRPr="00FA340B" w:rsidRDefault="002579EE" w:rsidP="002579EE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A34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Основной причиной </w:t>
      </w:r>
      <w:r w:rsidR="00165A6B" w:rsidRPr="00FA34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неис</w:t>
      </w:r>
      <w:r w:rsidRPr="00FA34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полнения плана по неналоговым доходам является </w:t>
      </w:r>
      <w:r w:rsidR="00165A6B" w:rsidRPr="00FA34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оформление невостребованных земельных долей в собственность поселения, соответственно их продажа в 2014 году невозможна.</w:t>
      </w:r>
    </w:p>
    <w:p w:rsidR="002579EE" w:rsidRPr="00FA340B" w:rsidRDefault="002579EE" w:rsidP="002579EE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A340B" w:rsidRDefault="00FA340B" w:rsidP="002579EE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40B" w:rsidRDefault="00FA340B" w:rsidP="002579EE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40B" w:rsidRDefault="00FA340B" w:rsidP="002579EE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9EE" w:rsidRPr="00FA340B" w:rsidRDefault="002579EE" w:rsidP="002579EE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Безвозмездные поступления</w:t>
      </w:r>
    </w:p>
    <w:p w:rsidR="002579EE" w:rsidRPr="00FA340B" w:rsidRDefault="002579EE" w:rsidP="002579EE">
      <w:pPr>
        <w:spacing w:after="0" w:line="235" w:lineRule="auto"/>
        <w:ind w:firstLine="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9EE" w:rsidRPr="00C51BEF" w:rsidRDefault="002579EE" w:rsidP="002579E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lang w:eastAsia="ru-RU"/>
        </w:rPr>
      </w:pPr>
      <w:r w:rsidRPr="00FA34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Безвозмездные поступления</w:t>
      </w:r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</w:t>
      </w:r>
      <w:r w:rsidR="00491AB1"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составили </w:t>
      </w:r>
      <w:r w:rsidR="00491AB1"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3609,5</w:t>
      </w:r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  <w:proofErr w:type="gramStart"/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дотации на выравнивание уровня бюджетной обеспеченности – 2</w:t>
      </w:r>
      <w:r w:rsidR="00491AB1"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544</w:t>
      </w:r>
      <w:r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рублей,</w:t>
      </w:r>
      <w:r w:rsidR="00491AB1" w:rsidRPr="00FA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дотации на</w:t>
      </w:r>
      <w:r w:rsidR="00491AB1" w:rsidRPr="00C51BEF">
        <w:rPr>
          <w:rFonts w:ascii="Times New Roman" w:eastAsia="Times New Roman" w:hAnsi="Times New Roman" w:cs="Times New Roman"/>
          <w:lang w:eastAsia="ru-RU"/>
        </w:rPr>
        <w:t xml:space="preserve"> сбалансированность бюджетов поселений – 345,8 тыс. рублей,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 субвенции – 1</w:t>
      </w:r>
      <w:r w:rsidR="00491AB1" w:rsidRPr="00C51BEF">
        <w:rPr>
          <w:rFonts w:ascii="Times New Roman" w:eastAsia="Times New Roman" w:hAnsi="Times New Roman" w:cs="Times New Roman"/>
          <w:lang w:eastAsia="ru-RU"/>
        </w:rPr>
        <w:t>54</w:t>
      </w:r>
      <w:r w:rsidRPr="00C51BEF">
        <w:rPr>
          <w:rFonts w:ascii="Times New Roman" w:eastAsia="Times New Roman" w:hAnsi="Times New Roman" w:cs="Times New Roman"/>
          <w:lang w:eastAsia="ru-RU"/>
        </w:rPr>
        <w:t>,</w:t>
      </w:r>
      <w:r w:rsidR="00491AB1" w:rsidRPr="00C51BEF">
        <w:rPr>
          <w:rFonts w:ascii="Times New Roman" w:eastAsia="Times New Roman" w:hAnsi="Times New Roman" w:cs="Times New Roman"/>
          <w:lang w:eastAsia="ru-RU"/>
        </w:rPr>
        <w:t>6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 тыс. рублей, субсидии от других бюджетов  бюджетной системы РФ – 5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65</w:t>
      </w:r>
      <w:r w:rsidRPr="00C51BEF">
        <w:rPr>
          <w:rFonts w:ascii="Times New Roman" w:eastAsia="Times New Roman" w:hAnsi="Times New Roman" w:cs="Times New Roman"/>
          <w:lang w:eastAsia="ru-RU"/>
        </w:rPr>
        <w:t>,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1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 тыс. рублей.</w:t>
      </w:r>
      <w:proofErr w:type="gramEnd"/>
    </w:p>
    <w:p w:rsidR="002579EE" w:rsidRPr="00FC5085" w:rsidRDefault="002579EE" w:rsidP="002579EE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2579EE" w:rsidRPr="00E00353" w:rsidRDefault="002579EE" w:rsidP="002579EE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353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E00353">
        <w:rPr>
          <w:rFonts w:ascii="Times New Roman" w:eastAsia="Times New Roman" w:hAnsi="Times New Roman" w:cs="Times New Roman"/>
          <w:b/>
          <w:bCs/>
          <w:lang w:eastAsia="ru-RU"/>
        </w:rPr>
        <w:t>. Исполнение бюджета по расходам</w:t>
      </w:r>
    </w:p>
    <w:p w:rsidR="002579EE" w:rsidRPr="00C51BEF" w:rsidRDefault="002579EE" w:rsidP="002579EE">
      <w:pPr>
        <w:spacing w:after="0" w:line="235" w:lineRule="auto"/>
        <w:rPr>
          <w:rFonts w:ascii="Times New Roman" w:eastAsia="Times New Roman" w:hAnsi="Times New Roman" w:cs="Times New Roman"/>
          <w:lang w:eastAsia="ru-RU"/>
        </w:rPr>
      </w:pPr>
    </w:p>
    <w:p w:rsidR="002579EE" w:rsidRPr="00C51BEF" w:rsidRDefault="002579EE" w:rsidP="002579EE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51BEF">
        <w:rPr>
          <w:rFonts w:ascii="Times New Roman" w:eastAsia="Times New Roman" w:hAnsi="Times New Roman" w:cs="Times New Roman"/>
          <w:lang w:eastAsia="ru-RU"/>
        </w:rPr>
        <w:t xml:space="preserve">Расходы бюджета Митякинского сельского поселения Тарасовского района исполнены в сумме 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6202,3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 тыс. рублей или на 9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0</w:t>
      </w:r>
      <w:r w:rsidRPr="00C51BEF">
        <w:rPr>
          <w:rFonts w:ascii="Times New Roman" w:eastAsia="Times New Roman" w:hAnsi="Times New Roman" w:cs="Times New Roman"/>
          <w:lang w:eastAsia="ru-RU"/>
        </w:rPr>
        <w:t>,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3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 процентов к плану. По сравнению с аналогичным периодом 201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3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 года расходы 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уменьш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ились на </w:t>
      </w:r>
      <w:r w:rsidR="00C51BEF" w:rsidRPr="00C51BEF">
        <w:rPr>
          <w:rFonts w:ascii="Times New Roman" w:eastAsia="Times New Roman" w:hAnsi="Times New Roman" w:cs="Times New Roman"/>
          <w:lang w:eastAsia="ru-RU"/>
        </w:rPr>
        <w:t>308,2</w:t>
      </w:r>
      <w:r w:rsidRPr="00C51BEF">
        <w:rPr>
          <w:rFonts w:ascii="Times New Roman" w:eastAsia="Times New Roman" w:hAnsi="Times New Roman" w:cs="Times New Roman"/>
          <w:lang w:eastAsia="ru-RU"/>
        </w:rPr>
        <w:t xml:space="preserve"> тыс</w:t>
      </w:r>
      <w:proofErr w:type="gramStart"/>
      <w:r w:rsidRPr="00C51BEF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C51BEF">
        <w:rPr>
          <w:rFonts w:ascii="Times New Roman" w:eastAsia="Times New Roman" w:hAnsi="Times New Roman" w:cs="Times New Roman"/>
          <w:lang w:eastAsia="ru-RU"/>
        </w:rPr>
        <w:t>ублей.</w:t>
      </w:r>
    </w:p>
    <w:p w:rsidR="002579EE" w:rsidRPr="00FC5085" w:rsidRDefault="002579EE" w:rsidP="002579EE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C51BEF" w:rsidRDefault="002579EE" w:rsidP="002579EE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lang w:eastAsia="ru-RU"/>
        </w:rPr>
      </w:pPr>
      <w:r w:rsidRPr="00C51BEF">
        <w:rPr>
          <w:rFonts w:ascii="Times New Roman" w:eastAsia="Times New Roman" w:hAnsi="Times New Roman" w:cs="Times New Roman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600"/>
        <w:gridCol w:w="1440"/>
        <w:gridCol w:w="1680"/>
        <w:gridCol w:w="1560"/>
        <w:gridCol w:w="1620"/>
      </w:tblGrid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2579EE" w:rsidRPr="00C51BEF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  <w:p w:rsidR="002579EE" w:rsidRPr="00C51BEF" w:rsidRDefault="002579EE" w:rsidP="00C5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C51BEF" w:rsidRPr="00C51B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Исполнение</w:t>
            </w:r>
          </w:p>
          <w:p w:rsidR="002579EE" w:rsidRPr="00C51BEF" w:rsidRDefault="002579EE" w:rsidP="00C5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C51BEF" w:rsidRPr="00C51B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proofErr w:type="gramStart"/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ес в общей сумме расходов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6867,2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6202,3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C5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C51BEF"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51BEF"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</w:t>
            </w:r>
          </w:p>
          <w:p w:rsidR="002579EE" w:rsidRPr="00C51BEF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4277,6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3879,6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C5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51BEF" w:rsidRPr="00C51B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51BEF" w:rsidRPr="00C51B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C5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C51BEF" w:rsidRPr="00C51B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110,8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C51BEF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BE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254,4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254,3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328,5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266,7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81,2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2579EE" w:rsidRPr="00FC5085" w:rsidTr="00CE6D9F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1741,5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1541,2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C51BEF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EE" w:rsidRPr="00645ED3" w:rsidRDefault="00645ED3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ED3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</w:tr>
    </w:tbl>
    <w:p w:rsidR="002579EE" w:rsidRPr="00FC5085" w:rsidRDefault="002579EE" w:rsidP="002579EE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FC5085" w:rsidRDefault="002579EE" w:rsidP="00843D9D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579EE" w:rsidRPr="00645ED3" w:rsidRDefault="002579EE" w:rsidP="002579E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5ED3">
        <w:rPr>
          <w:rFonts w:ascii="Times New Roman" w:eastAsia="Times New Roman" w:hAnsi="Times New Roman" w:cs="Times New Roman"/>
          <w:b/>
          <w:lang w:eastAsia="ru-RU"/>
        </w:rPr>
        <w:t>Раздел «Общегосударственные вопросы»</w:t>
      </w:r>
    </w:p>
    <w:p w:rsidR="002579EE" w:rsidRPr="00FC5085" w:rsidRDefault="002579EE" w:rsidP="002579E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579EE" w:rsidRPr="00645ED3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ED3">
        <w:rPr>
          <w:rFonts w:ascii="Times New Roman" w:eastAsia="Times New Roman" w:hAnsi="Times New Roman" w:cs="Times New Roman"/>
          <w:lang w:eastAsia="ru-RU"/>
        </w:rPr>
        <w:t xml:space="preserve">Расходы бюджета поселения по данному разделу исполнены в сумме </w:t>
      </w:r>
      <w:r w:rsidR="00645ED3" w:rsidRPr="00645ED3">
        <w:rPr>
          <w:rFonts w:ascii="Times New Roman" w:eastAsia="Times New Roman" w:hAnsi="Times New Roman" w:cs="Times New Roman"/>
          <w:lang w:eastAsia="ru-RU"/>
        </w:rPr>
        <w:t>3879,6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тыс. рублей или </w:t>
      </w:r>
      <w:r w:rsidR="00645ED3" w:rsidRPr="00645ED3">
        <w:rPr>
          <w:rFonts w:ascii="Times New Roman" w:eastAsia="Times New Roman" w:hAnsi="Times New Roman" w:cs="Times New Roman"/>
          <w:lang w:eastAsia="ru-RU"/>
        </w:rPr>
        <w:t>90,7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процентов к плану отчетного периода.</w:t>
      </w:r>
    </w:p>
    <w:p w:rsidR="002579EE" w:rsidRPr="00645ED3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ED3">
        <w:rPr>
          <w:rFonts w:ascii="Times New Roman" w:eastAsia="Times New Roman" w:hAnsi="Times New Roman" w:cs="Times New Roman"/>
          <w:lang w:eastAsia="ru-RU"/>
        </w:rPr>
        <w:t xml:space="preserve">Расходы по подразделу </w:t>
      </w:r>
      <w:r w:rsidRPr="00645ED3">
        <w:rPr>
          <w:rFonts w:ascii="Times New Roman" w:eastAsia="Times New Roman" w:hAnsi="Times New Roman" w:cs="Times New Roman"/>
          <w:i/>
          <w:lang w:eastAsia="ru-RU"/>
        </w:rPr>
        <w:t>«</w:t>
      </w:r>
      <w:r w:rsidRPr="00645ED3">
        <w:rPr>
          <w:rFonts w:ascii="Times New Roman" w:eastAsia="Times New Roman" w:hAnsi="Times New Roman" w:cs="Times New Roman"/>
          <w:bCs/>
          <w:i/>
          <w:lang w:eastAsia="ru-RU"/>
        </w:rPr>
        <w:t>Функционирование высшего должностного лица субъекта Российской Федерации и муниципального образования</w:t>
      </w:r>
      <w:r w:rsidRPr="00645ED3">
        <w:rPr>
          <w:rFonts w:ascii="Times New Roman" w:eastAsia="Times New Roman" w:hAnsi="Times New Roman" w:cs="Times New Roman"/>
          <w:i/>
          <w:lang w:eastAsia="ru-RU"/>
        </w:rPr>
        <w:t xml:space="preserve">» </w:t>
      </w:r>
      <w:r w:rsidRPr="00645ED3">
        <w:rPr>
          <w:rFonts w:ascii="Times New Roman" w:eastAsia="Times New Roman" w:hAnsi="Times New Roman" w:cs="Times New Roman"/>
          <w:lang w:eastAsia="ru-RU"/>
        </w:rPr>
        <w:t>составили</w:t>
      </w:r>
      <w:r w:rsidRPr="00645ED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45ED3" w:rsidRPr="00645ED3">
        <w:rPr>
          <w:rFonts w:ascii="Times New Roman" w:eastAsia="Times New Roman" w:hAnsi="Times New Roman" w:cs="Times New Roman"/>
          <w:lang w:eastAsia="ru-RU"/>
        </w:rPr>
        <w:t>734,1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тыс. рублей или 100,0 процентов к плану 201</w:t>
      </w:r>
      <w:r w:rsidR="00645ED3" w:rsidRPr="00645ED3">
        <w:rPr>
          <w:rFonts w:ascii="Times New Roman" w:eastAsia="Times New Roman" w:hAnsi="Times New Roman" w:cs="Times New Roman"/>
          <w:lang w:eastAsia="ru-RU"/>
        </w:rPr>
        <w:t>4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2579EE" w:rsidRPr="00645ED3" w:rsidRDefault="002579EE" w:rsidP="002579EE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ED3">
        <w:rPr>
          <w:rFonts w:ascii="Times New Roman" w:eastAsia="Times New Roman" w:hAnsi="Times New Roman" w:cs="Times New Roman"/>
          <w:lang w:eastAsia="ru-RU"/>
        </w:rPr>
        <w:t>Данные средства направлены на содержание Главы Митякинского сельского поселения.</w:t>
      </w:r>
    </w:p>
    <w:p w:rsidR="002579EE" w:rsidRPr="00645ED3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ED3">
        <w:rPr>
          <w:rFonts w:ascii="Times New Roman" w:eastAsia="Times New Roman" w:hAnsi="Times New Roman" w:cs="Times New Roman"/>
          <w:lang w:eastAsia="ru-RU"/>
        </w:rPr>
        <w:t xml:space="preserve">Расходы по подразделу </w:t>
      </w:r>
      <w:r w:rsidRPr="00645ED3">
        <w:rPr>
          <w:rFonts w:ascii="Times New Roman" w:eastAsia="Times New Roman" w:hAnsi="Times New Roman" w:cs="Times New Roman"/>
          <w:i/>
          <w:lang w:eastAsia="ru-RU"/>
        </w:rPr>
        <w:t>«</w:t>
      </w:r>
      <w:r w:rsidRPr="00645ED3">
        <w:rPr>
          <w:rFonts w:ascii="Times New Roman" w:eastAsia="Times New Roman" w:hAnsi="Times New Roman" w:cs="Times New Roman"/>
          <w:bCs/>
          <w:i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45ED3">
        <w:rPr>
          <w:rFonts w:ascii="Times New Roman" w:eastAsia="Times New Roman" w:hAnsi="Times New Roman" w:cs="Times New Roman"/>
          <w:i/>
          <w:lang w:eastAsia="ru-RU"/>
        </w:rPr>
        <w:t>»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исполнены в сумме </w:t>
      </w:r>
      <w:r w:rsidR="00645ED3" w:rsidRPr="00645ED3">
        <w:rPr>
          <w:rFonts w:ascii="Times New Roman" w:eastAsia="Times New Roman" w:hAnsi="Times New Roman" w:cs="Times New Roman"/>
          <w:lang w:eastAsia="ru-RU"/>
        </w:rPr>
        <w:t>2973,7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тыс. рублей или </w:t>
      </w:r>
      <w:r w:rsidR="00645ED3" w:rsidRPr="00645ED3">
        <w:rPr>
          <w:rFonts w:ascii="Times New Roman" w:eastAsia="Times New Roman" w:hAnsi="Times New Roman" w:cs="Times New Roman"/>
          <w:lang w:eastAsia="ru-RU"/>
        </w:rPr>
        <w:t>88,7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процентов к плану 201</w:t>
      </w:r>
      <w:r w:rsidR="00645ED3" w:rsidRPr="00645ED3">
        <w:rPr>
          <w:rFonts w:ascii="Times New Roman" w:eastAsia="Times New Roman" w:hAnsi="Times New Roman" w:cs="Times New Roman"/>
          <w:lang w:eastAsia="ru-RU"/>
        </w:rPr>
        <w:t>4</w:t>
      </w:r>
      <w:r w:rsidRPr="00645ED3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2579EE" w:rsidRPr="00645ED3" w:rsidRDefault="002579EE" w:rsidP="002579EE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5ED3">
        <w:rPr>
          <w:rFonts w:ascii="Times New Roman" w:eastAsia="Times New Roman" w:hAnsi="Times New Roman" w:cs="Times New Roman"/>
          <w:lang w:eastAsia="ru-RU"/>
        </w:rPr>
        <w:t>Данные средства направлены на содержание и материально-техническое обеспечение деятельности аппарата Администрации Митякинского сельского поселения.</w:t>
      </w:r>
    </w:p>
    <w:p w:rsidR="002579EE" w:rsidRPr="00F32B40" w:rsidRDefault="002579EE" w:rsidP="002579EE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2B40">
        <w:rPr>
          <w:rFonts w:ascii="Times New Roman" w:eastAsia="Times New Roman" w:hAnsi="Times New Roman" w:cs="Times New Roman"/>
          <w:lang w:eastAsia="ru-RU"/>
        </w:rPr>
        <w:t xml:space="preserve">Расходы бюджета поселения по подразделу </w:t>
      </w:r>
      <w:r w:rsidRPr="00F32B40">
        <w:rPr>
          <w:rFonts w:ascii="Times New Roman" w:eastAsia="Times New Roman" w:hAnsi="Times New Roman" w:cs="Times New Roman"/>
          <w:i/>
          <w:lang w:eastAsia="ru-RU"/>
        </w:rPr>
        <w:t>«</w:t>
      </w:r>
      <w:r w:rsidRPr="00F32B40">
        <w:rPr>
          <w:rFonts w:ascii="Times New Roman" w:eastAsia="Times New Roman" w:hAnsi="Times New Roman" w:cs="Times New Roman"/>
          <w:bCs/>
          <w:i/>
          <w:lang w:eastAsia="ru-RU"/>
        </w:rPr>
        <w:t>Другие общегосударственные вопросы</w:t>
      </w:r>
      <w:r w:rsidRPr="00F32B40">
        <w:rPr>
          <w:rFonts w:ascii="Times New Roman" w:eastAsia="Times New Roman" w:hAnsi="Times New Roman" w:cs="Times New Roman"/>
          <w:i/>
          <w:lang w:eastAsia="ru-RU"/>
        </w:rPr>
        <w:t>»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за 201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4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год составили 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1</w:t>
      </w:r>
      <w:r w:rsidRPr="00F32B40">
        <w:rPr>
          <w:rFonts w:ascii="Times New Roman" w:eastAsia="Times New Roman" w:hAnsi="Times New Roman" w:cs="Times New Roman"/>
          <w:lang w:eastAsia="ru-RU"/>
        </w:rPr>
        <w:t>7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1</w:t>
      </w:r>
      <w:r w:rsidRPr="00F32B40">
        <w:rPr>
          <w:rFonts w:ascii="Times New Roman" w:eastAsia="Times New Roman" w:hAnsi="Times New Roman" w:cs="Times New Roman"/>
          <w:lang w:eastAsia="ru-RU"/>
        </w:rPr>
        <w:t>,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9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тыс. рублей или 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89,2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процентов к плану.</w:t>
      </w:r>
    </w:p>
    <w:p w:rsidR="002579EE" w:rsidRPr="00F32B40" w:rsidRDefault="002579EE" w:rsidP="00F32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2B40">
        <w:rPr>
          <w:rFonts w:ascii="Times New Roman" w:eastAsia="Times New Roman" w:hAnsi="Times New Roman" w:cs="Times New Roman"/>
          <w:lang w:eastAsia="ru-RU"/>
        </w:rPr>
        <w:t xml:space="preserve">Финансирование мероприятий, проведенных в </w:t>
      </w:r>
      <w:proofErr w:type="gramStart"/>
      <w:r w:rsidRPr="00F32B40">
        <w:rPr>
          <w:rFonts w:ascii="Times New Roman" w:eastAsia="Times New Roman" w:hAnsi="Times New Roman" w:cs="Times New Roman"/>
          <w:lang w:eastAsia="ru-RU"/>
        </w:rPr>
        <w:t>рамках</w:t>
      </w:r>
      <w:proofErr w:type="gramEnd"/>
      <w:r w:rsidRPr="00F32B40">
        <w:rPr>
          <w:rFonts w:ascii="Times New Roman" w:eastAsia="Times New Roman" w:hAnsi="Times New Roman" w:cs="Times New Roman"/>
          <w:lang w:eastAsia="ru-RU"/>
        </w:rPr>
        <w:t xml:space="preserve"> муниципальн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ой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ы</w:t>
      </w:r>
      <w:r w:rsidRPr="00F32B40">
        <w:rPr>
          <w:rFonts w:ascii="Times New Roman" w:eastAsia="Times New Roman" w:hAnsi="Times New Roman" w:cs="Times New Roman"/>
          <w:lang w:eastAsia="ru-RU"/>
        </w:rPr>
        <w:t>, утвержденн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ой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постановлени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е</w:t>
      </w:r>
      <w:r w:rsidRPr="00F32B40">
        <w:rPr>
          <w:rFonts w:ascii="Times New Roman" w:eastAsia="Times New Roman" w:hAnsi="Times New Roman" w:cs="Times New Roman"/>
          <w:lang w:eastAsia="ru-RU"/>
        </w:rPr>
        <w:t>м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Администрации Митякинского сельского поселения от 1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4</w:t>
      </w:r>
      <w:r w:rsidRPr="00F32B40">
        <w:rPr>
          <w:rFonts w:ascii="Times New Roman" w:eastAsia="Times New Roman" w:hAnsi="Times New Roman" w:cs="Times New Roman"/>
          <w:lang w:eastAsia="ru-RU"/>
        </w:rPr>
        <w:t>.10.201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3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99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«Об утверждении муниципальной программы «Информ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ационное общество</w:t>
      </w:r>
      <w:r w:rsidRPr="00F32B40">
        <w:rPr>
          <w:rFonts w:ascii="Times New Roman" w:eastAsia="Times New Roman" w:hAnsi="Times New Roman" w:cs="Times New Roman"/>
          <w:lang w:eastAsia="ru-RU"/>
        </w:rPr>
        <w:t>»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.</w:t>
      </w:r>
    </w:p>
    <w:p w:rsidR="002579EE" w:rsidRPr="00F32B40" w:rsidRDefault="002579EE" w:rsidP="002579EE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2B40">
        <w:rPr>
          <w:rFonts w:ascii="Times New Roman" w:eastAsia="Times New Roman" w:hAnsi="Times New Roman" w:cs="Times New Roman"/>
          <w:lang w:eastAsia="ru-RU"/>
        </w:rPr>
        <w:t xml:space="preserve">Данные средства направлены на 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расходы, связанные с направлением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деятельности органов местного самоуправления Митякинского сельского поселения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 xml:space="preserve"> в данной области</w:t>
      </w:r>
      <w:r w:rsidRPr="00F32B40">
        <w:rPr>
          <w:rFonts w:ascii="Times New Roman" w:eastAsia="Times New Roman" w:hAnsi="Times New Roman" w:cs="Times New Roman"/>
          <w:lang w:eastAsia="ru-RU"/>
        </w:rPr>
        <w:t>.</w:t>
      </w:r>
    </w:p>
    <w:p w:rsidR="002579EE" w:rsidRPr="00FC5085" w:rsidRDefault="002579EE" w:rsidP="00257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579EE" w:rsidRPr="00E00353" w:rsidRDefault="002579EE" w:rsidP="00257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353">
        <w:rPr>
          <w:rFonts w:ascii="Times New Roman" w:eastAsia="Times New Roman" w:hAnsi="Times New Roman" w:cs="Times New Roman"/>
          <w:b/>
          <w:lang w:eastAsia="ru-RU"/>
        </w:rPr>
        <w:t>Раздел «Национальная оборона»</w:t>
      </w:r>
    </w:p>
    <w:p w:rsidR="002579EE" w:rsidRPr="00FC5085" w:rsidRDefault="002579EE" w:rsidP="00257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579EE" w:rsidRPr="00F32B40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2B40">
        <w:rPr>
          <w:rFonts w:ascii="Times New Roman" w:eastAsia="Times New Roman" w:hAnsi="Times New Roman" w:cs="Times New Roman"/>
          <w:lang w:eastAsia="ru-RU"/>
        </w:rPr>
        <w:t>Расходы бюджета поселения по данному разделу составили 1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54</w:t>
      </w:r>
      <w:r w:rsidRPr="00F32B40">
        <w:rPr>
          <w:rFonts w:ascii="Times New Roman" w:eastAsia="Times New Roman" w:hAnsi="Times New Roman" w:cs="Times New Roman"/>
          <w:lang w:eastAsia="ru-RU"/>
        </w:rPr>
        <w:t>,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4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тыс. рублей или 100,0 процентов к плану 201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4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2579EE" w:rsidRPr="00F32B40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2B40">
        <w:rPr>
          <w:rFonts w:ascii="Times New Roman" w:eastAsia="Times New Roman" w:hAnsi="Times New Roman" w:cs="Times New Roman"/>
          <w:lang w:eastAsia="ru-RU"/>
        </w:rPr>
        <w:t>Данные средства направлены на осуществление расходов по подразделу</w:t>
      </w:r>
      <w:r w:rsidRPr="00F32B40">
        <w:rPr>
          <w:rFonts w:ascii="Times New Roman" w:eastAsia="Times New Roman" w:hAnsi="Times New Roman" w:cs="Times New Roman"/>
          <w:i/>
          <w:lang w:eastAsia="ru-RU"/>
        </w:rPr>
        <w:t xml:space="preserve"> «</w:t>
      </w:r>
      <w:r w:rsidRPr="00F32B40">
        <w:rPr>
          <w:rFonts w:ascii="Times New Roman" w:eastAsia="Times New Roman" w:hAnsi="Times New Roman" w:cs="Times New Roman"/>
          <w:bCs/>
          <w:i/>
          <w:lang w:eastAsia="ru-RU"/>
        </w:rPr>
        <w:t xml:space="preserve">Мобилизационная и вневойсковая подготовка» </w:t>
      </w:r>
      <w:r w:rsidRPr="00F32B40">
        <w:rPr>
          <w:rFonts w:ascii="Times New Roman" w:eastAsia="Times New Roman" w:hAnsi="Times New Roman" w:cs="Times New Roman"/>
          <w:bCs/>
          <w:lang w:eastAsia="ru-RU"/>
        </w:rPr>
        <w:t>на осуществление первичного воинского учета на территориях, где отсутствуют военные комиссариаты</w:t>
      </w:r>
      <w:r w:rsidRPr="00F32B40">
        <w:rPr>
          <w:rFonts w:ascii="Times New Roman" w:eastAsia="Times New Roman" w:hAnsi="Times New Roman" w:cs="Times New Roman"/>
          <w:bCs/>
          <w:i/>
          <w:lang w:eastAsia="ru-RU"/>
        </w:rPr>
        <w:t>.</w:t>
      </w:r>
    </w:p>
    <w:p w:rsidR="002579EE" w:rsidRPr="00F32B40" w:rsidRDefault="002579EE" w:rsidP="00257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79EE" w:rsidRPr="00E00353" w:rsidRDefault="002579EE" w:rsidP="00257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353">
        <w:rPr>
          <w:rFonts w:ascii="Times New Roman" w:eastAsia="Times New Roman" w:hAnsi="Times New Roman" w:cs="Times New Roman"/>
          <w:b/>
          <w:lang w:eastAsia="ru-RU"/>
        </w:rPr>
        <w:lastRenderedPageBreak/>
        <w:t>Раздел «Национальная безопасность и</w:t>
      </w:r>
    </w:p>
    <w:p w:rsidR="002579EE" w:rsidRPr="00E00353" w:rsidRDefault="002579EE" w:rsidP="00257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353">
        <w:rPr>
          <w:rFonts w:ascii="Times New Roman" w:eastAsia="Times New Roman" w:hAnsi="Times New Roman" w:cs="Times New Roman"/>
          <w:b/>
          <w:lang w:eastAsia="ru-RU"/>
        </w:rPr>
        <w:t>правоохранительная деятельность»</w:t>
      </w:r>
    </w:p>
    <w:p w:rsidR="002579EE" w:rsidRPr="00FC5085" w:rsidRDefault="002579EE" w:rsidP="002579EE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579EE" w:rsidRPr="00F32B40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2B40">
        <w:rPr>
          <w:rFonts w:ascii="Times New Roman" w:eastAsia="Times New Roman" w:hAnsi="Times New Roman" w:cs="Times New Roman"/>
          <w:lang w:eastAsia="ru-RU"/>
        </w:rPr>
        <w:t xml:space="preserve">Расходы бюджета Митякинского сельского поселения Тарасовского района по данному разделу, подразделу </w:t>
      </w:r>
      <w:r w:rsidRPr="00F32B40">
        <w:rPr>
          <w:rFonts w:ascii="Times New Roman" w:eastAsia="Times New Roman" w:hAnsi="Times New Roman" w:cs="Times New Roman"/>
          <w:i/>
          <w:lang w:eastAsia="ru-RU"/>
        </w:rPr>
        <w:t xml:space="preserve">«Защита населения и территории от чрезвычайных ситуаций природного и техногенного характера, гражданская оборона» 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составили 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106,0</w:t>
      </w:r>
      <w:r w:rsidRPr="00F32B40">
        <w:rPr>
          <w:rFonts w:ascii="Times New Roman" w:eastAsia="Times New Roman" w:hAnsi="Times New Roman" w:cs="Times New Roman"/>
          <w:lang w:eastAsia="ru-RU"/>
        </w:rPr>
        <w:t xml:space="preserve"> тыс. рублей, или </w:t>
      </w:r>
      <w:r w:rsidR="00F32B40" w:rsidRPr="00F32B40">
        <w:rPr>
          <w:rFonts w:ascii="Times New Roman" w:eastAsia="Times New Roman" w:hAnsi="Times New Roman" w:cs="Times New Roman"/>
          <w:lang w:eastAsia="ru-RU"/>
        </w:rPr>
        <w:t>95,7 процентов к плану 2014</w:t>
      </w:r>
      <w:r w:rsidR="00FF43B2">
        <w:rPr>
          <w:rFonts w:ascii="Times New Roman" w:eastAsia="Times New Roman" w:hAnsi="Times New Roman" w:cs="Times New Roman"/>
          <w:lang w:eastAsia="ru-RU"/>
        </w:rPr>
        <w:t xml:space="preserve"> года:</w:t>
      </w:r>
    </w:p>
    <w:p w:rsidR="002579EE" w:rsidRPr="00FF43B2" w:rsidRDefault="002579EE" w:rsidP="00FF43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43B2">
        <w:rPr>
          <w:rFonts w:ascii="Times New Roman" w:eastAsia="Times New Roman" w:hAnsi="Times New Roman" w:cs="Times New Roman"/>
          <w:lang w:eastAsia="ru-RU"/>
        </w:rPr>
        <w:t>Осуществлено финансирование расходов бюджета Митякинского сельского поселения на мероприятия по</w:t>
      </w:r>
      <w:r w:rsidR="00F32B40" w:rsidRPr="00FF43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защите населения и территории от чрезвычайных ситуаций и по организации подготовки и размещения в местах массового пребывания граждан информационных материалов о действиях в случае возникновения угроз террористического характера в сумме </w:t>
      </w:r>
      <w:r w:rsidR="00F32B40" w:rsidRPr="00FF43B2">
        <w:rPr>
          <w:rFonts w:ascii="Times New Roman" w:eastAsia="Times New Roman" w:hAnsi="Times New Roman" w:cs="Times New Roman"/>
          <w:lang w:eastAsia="ru-RU"/>
        </w:rPr>
        <w:t>5,4</w:t>
      </w:r>
      <w:r w:rsidR="00FF43B2">
        <w:rPr>
          <w:rFonts w:ascii="Times New Roman" w:eastAsia="Times New Roman" w:hAnsi="Times New Roman" w:cs="Times New Roman"/>
          <w:lang w:eastAsia="ru-RU"/>
        </w:rPr>
        <w:t xml:space="preserve"> тыс. рублей:</w:t>
      </w:r>
    </w:p>
    <w:p w:rsidR="002579EE" w:rsidRPr="00FF43B2" w:rsidRDefault="002579EE" w:rsidP="00FF43B2">
      <w:pPr>
        <w:pStyle w:val="a5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F43B2">
        <w:rPr>
          <w:rFonts w:ascii="Times New Roman" w:eastAsia="Times New Roman" w:hAnsi="Times New Roman" w:cs="Times New Roman"/>
          <w:lang w:eastAsia="ru-RU"/>
        </w:rPr>
        <w:t>Финансирование мероприятий, проведенных в рамках муниципальн</w:t>
      </w:r>
      <w:r w:rsidR="00F32B40" w:rsidRPr="00FF43B2">
        <w:rPr>
          <w:rFonts w:ascii="Times New Roman" w:eastAsia="Times New Roman" w:hAnsi="Times New Roman" w:cs="Times New Roman"/>
          <w:lang w:eastAsia="ru-RU"/>
        </w:rPr>
        <w:t>ой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F32B40" w:rsidRPr="00FF43B2">
        <w:rPr>
          <w:rFonts w:ascii="Times New Roman" w:eastAsia="Times New Roman" w:hAnsi="Times New Roman" w:cs="Times New Roman"/>
          <w:lang w:eastAsia="ru-RU"/>
        </w:rPr>
        <w:t>ы</w:t>
      </w:r>
      <w:r w:rsidRPr="00FF43B2">
        <w:rPr>
          <w:rFonts w:ascii="Times New Roman" w:eastAsia="Times New Roman" w:hAnsi="Times New Roman" w:cs="Times New Roman"/>
          <w:lang w:eastAsia="ru-RU"/>
        </w:rPr>
        <w:t>, утвержденн</w:t>
      </w:r>
      <w:r w:rsidR="00F32B40" w:rsidRPr="00FF43B2">
        <w:rPr>
          <w:rFonts w:ascii="Times New Roman" w:eastAsia="Times New Roman" w:hAnsi="Times New Roman" w:cs="Times New Roman"/>
          <w:lang w:eastAsia="ru-RU"/>
        </w:rPr>
        <w:t xml:space="preserve">ой 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постановлени</w:t>
      </w:r>
      <w:r w:rsidR="00F32B40" w:rsidRPr="00FF43B2"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Администрации Митякинского сельского поселения от 1</w:t>
      </w:r>
      <w:r w:rsidR="00F32B40" w:rsidRPr="00FF43B2">
        <w:rPr>
          <w:rFonts w:ascii="Times New Roman" w:eastAsia="Times New Roman" w:hAnsi="Times New Roman" w:cs="Times New Roman"/>
          <w:lang w:eastAsia="ru-RU"/>
        </w:rPr>
        <w:t>4</w:t>
      </w:r>
      <w:r w:rsidRPr="00FF43B2">
        <w:rPr>
          <w:rFonts w:ascii="Times New Roman" w:eastAsia="Times New Roman" w:hAnsi="Times New Roman" w:cs="Times New Roman"/>
          <w:lang w:eastAsia="ru-RU"/>
        </w:rPr>
        <w:t>.10.201</w:t>
      </w:r>
      <w:r w:rsidR="00FF43B2" w:rsidRPr="00FF43B2">
        <w:rPr>
          <w:rFonts w:ascii="Times New Roman" w:eastAsia="Times New Roman" w:hAnsi="Times New Roman" w:cs="Times New Roman"/>
          <w:lang w:eastAsia="ru-RU"/>
        </w:rPr>
        <w:t xml:space="preserve">3 № </w:t>
      </w:r>
      <w:r w:rsidRPr="00FF43B2">
        <w:rPr>
          <w:rFonts w:ascii="Times New Roman" w:eastAsia="Times New Roman" w:hAnsi="Times New Roman" w:cs="Times New Roman"/>
          <w:lang w:eastAsia="ru-RU"/>
        </w:rPr>
        <w:t>1</w:t>
      </w:r>
      <w:r w:rsidR="00FF43B2" w:rsidRPr="00FF43B2">
        <w:rPr>
          <w:rFonts w:ascii="Times New Roman" w:eastAsia="Times New Roman" w:hAnsi="Times New Roman" w:cs="Times New Roman"/>
          <w:lang w:eastAsia="ru-RU"/>
        </w:rPr>
        <w:t>05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«Об утверждении муниципальной программы «</w:t>
      </w:r>
      <w:r w:rsidR="00FF43B2" w:rsidRPr="00FF43B2">
        <w:rPr>
          <w:rFonts w:ascii="Times New Roman" w:eastAsia="Times New Roman" w:hAnsi="Times New Roman" w:cs="Times New Roman"/>
          <w:lang w:eastAsia="ru-RU"/>
        </w:rPr>
        <w:t>З</w:t>
      </w:r>
      <w:r w:rsidRPr="00FF43B2">
        <w:rPr>
          <w:rFonts w:ascii="Times New Roman" w:eastAsia="Times New Roman" w:hAnsi="Times New Roman" w:cs="Times New Roman"/>
          <w:lang w:eastAsia="ru-RU"/>
        </w:rPr>
        <w:t>ащита населения и территори</w:t>
      </w:r>
      <w:r w:rsidR="00FF43B2" w:rsidRPr="00FF43B2">
        <w:rPr>
          <w:rFonts w:ascii="Times New Roman" w:eastAsia="Times New Roman" w:hAnsi="Times New Roman" w:cs="Times New Roman"/>
          <w:lang w:eastAsia="ru-RU"/>
        </w:rPr>
        <w:t>и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от чрезвычайных ситуаций</w:t>
      </w:r>
      <w:r w:rsidR="00FF43B2" w:rsidRPr="00FF43B2">
        <w:rPr>
          <w:rFonts w:ascii="Times New Roman" w:eastAsia="Times New Roman" w:hAnsi="Times New Roman" w:cs="Times New Roman"/>
          <w:lang w:eastAsia="ru-RU"/>
        </w:rPr>
        <w:t>, обеспечение пожарной безопасности и безопасности людей на водных объектах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», осуществлено в сумме </w:t>
      </w:r>
      <w:r w:rsidR="00FF43B2" w:rsidRPr="00FF43B2">
        <w:rPr>
          <w:rFonts w:ascii="Times New Roman" w:eastAsia="Times New Roman" w:hAnsi="Times New Roman" w:cs="Times New Roman"/>
          <w:lang w:eastAsia="ru-RU"/>
        </w:rPr>
        <w:t>5,4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тыс. рублей или 100 процентов к плану 201</w:t>
      </w:r>
      <w:r w:rsidR="00FF43B2" w:rsidRPr="00FF43B2">
        <w:rPr>
          <w:rFonts w:ascii="Times New Roman" w:eastAsia="Times New Roman" w:hAnsi="Times New Roman" w:cs="Times New Roman"/>
          <w:lang w:eastAsia="ru-RU"/>
        </w:rPr>
        <w:t>4</w:t>
      </w:r>
      <w:r w:rsidR="00FF43B2">
        <w:rPr>
          <w:rFonts w:ascii="Times New Roman" w:eastAsia="Times New Roman" w:hAnsi="Times New Roman" w:cs="Times New Roman"/>
          <w:lang w:eastAsia="ru-RU"/>
        </w:rPr>
        <w:t xml:space="preserve"> года;</w:t>
      </w:r>
      <w:proofErr w:type="gramEnd"/>
    </w:p>
    <w:p w:rsidR="002579EE" w:rsidRDefault="002579EE" w:rsidP="00FF43B2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FF43B2" w:rsidRDefault="00FF43B2" w:rsidP="00FF43B2">
      <w:pPr>
        <w:pStyle w:val="a5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асходы </w:t>
      </w:r>
      <w:r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FF43B2">
        <w:rPr>
          <w:rFonts w:ascii="Times New Roman" w:eastAsia="Times New Roman" w:hAnsi="Times New Roman" w:cs="Times New Roman"/>
          <w:lang w:eastAsia="ru-RU"/>
        </w:rPr>
        <w:t>ины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межбюджетны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трансферт</w:t>
      </w:r>
      <w:r>
        <w:rPr>
          <w:rFonts w:ascii="Times New Roman" w:eastAsia="Times New Roman" w:hAnsi="Times New Roman" w:cs="Times New Roman"/>
          <w:lang w:eastAsia="ru-RU"/>
        </w:rPr>
        <w:t>ам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в соответствии с Постановлением Правительства РО от 04.07.14 №487, на возмещение </w:t>
      </w:r>
      <w:proofErr w:type="gramStart"/>
      <w:r w:rsidRPr="00FF43B2">
        <w:rPr>
          <w:rFonts w:ascii="Times New Roman" w:eastAsia="Times New Roman" w:hAnsi="Times New Roman" w:cs="Times New Roman"/>
          <w:lang w:eastAsia="ru-RU"/>
        </w:rPr>
        <w:t>расходов</w:t>
      </w:r>
      <w:proofErr w:type="gramEnd"/>
      <w:r w:rsidRPr="00FF43B2">
        <w:rPr>
          <w:rFonts w:ascii="Times New Roman" w:eastAsia="Times New Roman" w:hAnsi="Times New Roman" w:cs="Times New Roman"/>
          <w:lang w:eastAsia="ru-RU"/>
        </w:rPr>
        <w:t xml:space="preserve"> на развертывание и содержание ПВР в сумме 35,9 тыс. рублей или </w:t>
      </w:r>
      <w:r>
        <w:rPr>
          <w:rFonts w:ascii="Times New Roman" w:eastAsia="Times New Roman" w:hAnsi="Times New Roman" w:cs="Times New Roman"/>
          <w:lang w:eastAsia="ru-RU"/>
        </w:rPr>
        <w:t>100 процентов к плану 2014 года;</w:t>
      </w:r>
    </w:p>
    <w:p w:rsidR="004B7DC3" w:rsidRPr="004B7DC3" w:rsidRDefault="004B7DC3" w:rsidP="004B7DC3">
      <w:pPr>
        <w:widowControl w:val="0"/>
        <w:tabs>
          <w:tab w:val="left" w:pos="720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eastAsia="ru-RU"/>
        </w:rPr>
      </w:pPr>
    </w:p>
    <w:p w:rsidR="00FF43B2" w:rsidRPr="00FF43B2" w:rsidRDefault="00FF43B2" w:rsidP="00FF43B2">
      <w:pPr>
        <w:pStyle w:val="a5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асходы </w:t>
      </w:r>
      <w:r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FF43B2">
        <w:rPr>
          <w:rFonts w:ascii="Times New Roman" w:eastAsia="Times New Roman" w:hAnsi="Times New Roman" w:cs="Times New Roman"/>
          <w:lang w:eastAsia="ru-RU"/>
        </w:rPr>
        <w:t>ины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межбюджетны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F43B2">
        <w:rPr>
          <w:rFonts w:ascii="Times New Roman" w:eastAsia="Times New Roman" w:hAnsi="Times New Roman" w:cs="Times New Roman"/>
          <w:lang w:eastAsia="ru-RU"/>
        </w:rPr>
        <w:t xml:space="preserve"> трансферт</w:t>
      </w:r>
      <w:r>
        <w:rPr>
          <w:rFonts w:ascii="Times New Roman" w:eastAsia="Times New Roman" w:hAnsi="Times New Roman" w:cs="Times New Roman"/>
          <w:lang w:eastAsia="ru-RU"/>
        </w:rPr>
        <w:t xml:space="preserve">ам на финансовое обеспечение мероприятий по временному социально-бытовому обустройству лиц, вынужденно покинувших территорию Украины и находящихся 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пунктах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временного размещения</w:t>
      </w:r>
      <w:r w:rsidR="004B7D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7DC3" w:rsidRPr="00FF43B2">
        <w:rPr>
          <w:rFonts w:ascii="Times New Roman" w:eastAsia="Times New Roman" w:hAnsi="Times New Roman" w:cs="Times New Roman"/>
          <w:lang w:eastAsia="ru-RU"/>
        </w:rPr>
        <w:t xml:space="preserve">в сумме </w:t>
      </w:r>
      <w:r w:rsidR="004B7DC3">
        <w:rPr>
          <w:rFonts w:ascii="Times New Roman" w:eastAsia="Times New Roman" w:hAnsi="Times New Roman" w:cs="Times New Roman"/>
          <w:lang w:eastAsia="ru-RU"/>
        </w:rPr>
        <w:t>64,7</w:t>
      </w:r>
      <w:r w:rsidR="004B7DC3" w:rsidRPr="00FF43B2">
        <w:rPr>
          <w:rFonts w:ascii="Times New Roman" w:eastAsia="Times New Roman" w:hAnsi="Times New Roman" w:cs="Times New Roman"/>
          <w:lang w:eastAsia="ru-RU"/>
        </w:rPr>
        <w:t xml:space="preserve"> тыс. рублей или </w:t>
      </w:r>
      <w:r w:rsidR="004B7DC3">
        <w:rPr>
          <w:rFonts w:ascii="Times New Roman" w:eastAsia="Times New Roman" w:hAnsi="Times New Roman" w:cs="Times New Roman"/>
          <w:lang w:eastAsia="ru-RU"/>
        </w:rPr>
        <w:t>100 процентов к плану 2014 года.</w:t>
      </w:r>
    </w:p>
    <w:p w:rsidR="004B7DC3" w:rsidRDefault="004B7DC3" w:rsidP="002579E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E00353" w:rsidRDefault="002579EE" w:rsidP="002579E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353">
        <w:rPr>
          <w:rFonts w:ascii="Times New Roman" w:eastAsia="Times New Roman" w:hAnsi="Times New Roman" w:cs="Times New Roman"/>
          <w:b/>
          <w:lang w:eastAsia="ru-RU"/>
        </w:rPr>
        <w:t>Раздел «Национальная экономика»</w:t>
      </w:r>
    </w:p>
    <w:p w:rsidR="002579EE" w:rsidRPr="00FC5085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4B7DC3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7DC3">
        <w:rPr>
          <w:rFonts w:ascii="Times New Roman" w:eastAsia="Times New Roman" w:hAnsi="Times New Roman" w:cs="Times New Roman"/>
          <w:lang w:eastAsia="ru-RU"/>
        </w:rPr>
        <w:t xml:space="preserve">Расходы бюджета поселения по данному разделу исполнены в сумме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254,3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тыс. рублей, что составляет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100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процент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ов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к плану 201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4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2579EE" w:rsidRPr="00FC5085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4B7DC3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7DC3">
        <w:rPr>
          <w:rFonts w:ascii="Times New Roman" w:eastAsia="Times New Roman" w:hAnsi="Times New Roman" w:cs="Times New Roman"/>
          <w:lang w:eastAsia="ru-RU"/>
        </w:rPr>
        <w:t xml:space="preserve">Расходы бюджета Митякинского сельского поселения Тарасовского района по подразделу «Дорожное хозяйство (дорожные фонды)» составили за отчетный период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254,3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тыс. рублей, или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100</w:t>
      </w:r>
      <w:r w:rsidRPr="004B7DC3">
        <w:rPr>
          <w:rFonts w:ascii="Times New Roman" w:eastAsia="Times New Roman" w:hAnsi="Times New Roman" w:cs="Times New Roman"/>
          <w:lang w:eastAsia="ru-RU"/>
        </w:rPr>
        <w:t>,0 процентов к плану 201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4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года. Средства направлены на мероприятия в </w:t>
      </w:r>
      <w:proofErr w:type="gramStart"/>
      <w:r w:rsidRPr="004B7DC3">
        <w:rPr>
          <w:rFonts w:ascii="Times New Roman" w:eastAsia="Times New Roman" w:hAnsi="Times New Roman" w:cs="Times New Roman"/>
          <w:lang w:eastAsia="ru-RU"/>
        </w:rPr>
        <w:t>рамках</w:t>
      </w:r>
      <w:proofErr w:type="gramEnd"/>
      <w:r w:rsidRPr="004B7DC3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программы, утвержденной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П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остановлением Администрации Митякинского сельского поселения от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14</w:t>
      </w:r>
      <w:r w:rsidRPr="004B7DC3">
        <w:rPr>
          <w:rFonts w:ascii="Times New Roman" w:eastAsia="Times New Roman" w:hAnsi="Times New Roman" w:cs="Times New Roman"/>
          <w:lang w:eastAsia="ru-RU"/>
        </w:rPr>
        <w:t>.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1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0.2013 №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101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«Об утверждении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муниципальной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программы «Развитие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транспортной системы</w:t>
      </w:r>
      <w:r w:rsidR="004B7DC3">
        <w:rPr>
          <w:rFonts w:ascii="Times New Roman" w:eastAsia="Times New Roman" w:hAnsi="Times New Roman" w:cs="Times New Roman"/>
          <w:lang w:eastAsia="ru-RU"/>
        </w:rPr>
        <w:t>».</w:t>
      </w:r>
    </w:p>
    <w:p w:rsidR="002579EE" w:rsidRPr="00FC5085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E00353" w:rsidRDefault="002579EE" w:rsidP="002579E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353">
        <w:rPr>
          <w:rFonts w:ascii="Times New Roman" w:eastAsia="Times New Roman" w:hAnsi="Times New Roman" w:cs="Times New Roman"/>
          <w:b/>
          <w:bCs/>
          <w:lang w:eastAsia="ru-RU"/>
        </w:rPr>
        <w:t>Раздел «Жилищно-коммунальное хозяйство»</w:t>
      </w:r>
    </w:p>
    <w:p w:rsidR="002579EE" w:rsidRPr="00FC5085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579EE" w:rsidRPr="004B7DC3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7DC3">
        <w:rPr>
          <w:rFonts w:ascii="Times New Roman" w:eastAsia="Times New Roman" w:hAnsi="Times New Roman" w:cs="Times New Roman"/>
          <w:lang w:eastAsia="ru-RU"/>
        </w:rPr>
        <w:t xml:space="preserve">Расходы бюджета Митякинского сельского поселения Тарасовского района по данному разделу составили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266,7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тыс. рублей, или 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81,2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процент</w:t>
      </w:r>
      <w:r w:rsidR="004B7DC3" w:rsidRPr="004B7DC3">
        <w:rPr>
          <w:rFonts w:ascii="Times New Roman" w:eastAsia="Times New Roman" w:hAnsi="Times New Roman" w:cs="Times New Roman"/>
          <w:lang w:eastAsia="ru-RU"/>
        </w:rPr>
        <w:t>а</w:t>
      </w:r>
      <w:r w:rsidRPr="004B7DC3">
        <w:rPr>
          <w:rFonts w:ascii="Times New Roman" w:eastAsia="Times New Roman" w:hAnsi="Times New Roman" w:cs="Times New Roman"/>
          <w:lang w:eastAsia="ru-RU"/>
        </w:rPr>
        <w:t xml:space="preserve"> к плану отчетного периода.</w:t>
      </w:r>
    </w:p>
    <w:p w:rsidR="00165A6B" w:rsidRPr="004B7DC3" w:rsidRDefault="002579EE" w:rsidP="00165A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4517">
        <w:rPr>
          <w:rFonts w:ascii="Times New Roman" w:eastAsia="Times New Roman" w:hAnsi="Times New Roman" w:cs="Times New Roman"/>
          <w:lang w:eastAsia="ru-RU"/>
        </w:rPr>
        <w:t xml:space="preserve">Расходы бюджета поселения по подразделу </w:t>
      </w:r>
      <w:r w:rsidRPr="002C4517">
        <w:rPr>
          <w:rFonts w:ascii="Times New Roman" w:eastAsia="Times New Roman" w:hAnsi="Times New Roman" w:cs="Times New Roman"/>
          <w:i/>
          <w:lang w:eastAsia="ru-RU"/>
        </w:rPr>
        <w:t>«Коммунальное хозяйство»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 составили </w:t>
      </w:r>
      <w:r w:rsidR="004B7DC3" w:rsidRPr="002C4517">
        <w:rPr>
          <w:rFonts w:ascii="Times New Roman" w:eastAsia="Times New Roman" w:hAnsi="Times New Roman" w:cs="Times New Roman"/>
          <w:lang w:eastAsia="ru-RU"/>
        </w:rPr>
        <w:t xml:space="preserve">45,1 </w:t>
      </w:r>
      <w:r w:rsidRPr="002C4517">
        <w:rPr>
          <w:rFonts w:ascii="Times New Roman" w:eastAsia="Times New Roman" w:hAnsi="Times New Roman" w:cs="Times New Roman"/>
          <w:lang w:eastAsia="ru-RU"/>
        </w:rPr>
        <w:t>тыс. рублей или 9</w:t>
      </w:r>
      <w:r w:rsidR="004B7DC3" w:rsidRPr="002C4517">
        <w:rPr>
          <w:rFonts w:ascii="Times New Roman" w:eastAsia="Times New Roman" w:hAnsi="Times New Roman" w:cs="Times New Roman"/>
          <w:lang w:eastAsia="ru-RU"/>
        </w:rPr>
        <w:t>6,6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 процент</w:t>
      </w:r>
      <w:r w:rsidR="004B7DC3" w:rsidRPr="002C4517">
        <w:rPr>
          <w:rFonts w:ascii="Times New Roman" w:eastAsia="Times New Roman" w:hAnsi="Times New Roman" w:cs="Times New Roman"/>
          <w:lang w:eastAsia="ru-RU"/>
        </w:rPr>
        <w:t>ов</w:t>
      </w:r>
      <w:r w:rsidR="00165A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5A6B" w:rsidRPr="004B7DC3">
        <w:rPr>
          <w:rFonts w:ascii="Times New Roman" w:eastAsia="Times New Roman" w:hAnsi="Times New Roman" w:cs="Times New Roman"/>
          <w:lang w:eastAsia="ru-RU"/>
        </w:rPr>
        <w:t>к плану 2014 года.</w:t>
      </w:r>
    </w:p>
    <w:p w:rsidR="002C4517" w:rsidRPr="002C4517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4517">
        <w:rPr>
          <w:rFonts w:ascii="Times New Roman" w:eastAsia="Times New Roman" w:hAnsi="Times New Roman" w:cs="Times New Roman"/>
          <w:lang w:eastAsia="ru-RU"/>
        </w:rPr>
        <w:t xml:space="preserve"> Средства по этому подразделу направлены на мероприятия в </w:t>
      </w:r>
      <w:proofErr w:type="gramStart"/>
      <w:r w:rsidRPr="002C4517">
        <w:rPr>
          <w:rFonts w:ascii="Times New Roman" w:eastAsia="Times New Roman" w:hAnsi="Times New Roman" w:cs="Times New Roman"/>
          <w:lang w:eastAsia="ru-RU"/>
        </w:rPr>
        <w:t>рамках</w:t>
      </w:r>
      <w:proofErr w:type="gramEnd"/>
      <w:r w:rsidRPr="002C45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7DC3" w:rsidRPr="002C4517">
        <w:rPr>
          <w:rFonts w:ascii="Times New Roman" w:eastAsia="Times New Roman" w:hAnsi="Times New Roman" w:cs="Times New Roman"/>
          <w:lang w:eastAsia="ru-RU"/>
        </w:rPr>
        <w:t xml:space="preserve">подпрограммы «Создание условий для обеспечения качественными жилищно-коммунальными услугами населения Митякинского сельского поселения» 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муниципальной программы </w:t>
      </w:r>
      <w:r w:rsidR="004B7DC3" w:rsidRPr="002C4517">
        <w:rPr>
          <w:rFonts w:ascii="Times New Roman" w:eastAsia="Times New Roman" w:hAnsi="Times New Roman" w:cs="Times New Roman"/>
          <w:lang w:eastAsia="ru-RU"/>
        </w:rPr>
        <w:t>«Обеспечение качественными жилищно-коммунальными услугами населения Митякинского сельского поселения»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, утвержденной 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>П</w:t>
      </w:r>
      <w:r w:rsidRPr="002C4517">
        <w:rPr>
          <w:rFonts w:ascii="Times New Roman" w:eastAsia="Times New Roman" w:hAnsi="Times New Roman" w:cs="Times New Roman"/>
          <w:lang w:eastAsia="ru-RU"/>
        </w:rPr>
        <w:t>остановлением Администрации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 Митякинского сельского поселения от 1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>4</w:t>
      </w:r>
      <w:r w:rsidRPr="002C4517">
        <w:rPr>
          <w:rFonts w:ascii="Times New Roman" w:eastAsia="Times New Roman" w:hAnsi="Times New Roman" w:cs="Times New Roman"/>
          <w:lang w:eastAsia="ru-RU"/>
        </w:rPr>
        <w:t>.10.201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>3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>100</w:t>
      </w:r>
      <w:r w:rsidR="002C4517">
        <w:rPr>
          <w:rFonts w:ascii="Times New Roman" w:eastAsia="Times New Roman" w:hAnsi="Times New Roman" w:cs="Times New Roman"/>
          <w:lang w:eastAsia="ru-RU"/>
        </w:rPr>
        <w:t>;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C4517" w:rsidRPr="002C4517" w:rsidRDefault="002579EE" w:rsidP="002C45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4517">
        <w:rPr>
          <w:rFonts w:ascii="Times New Roman" w:eastAsia="Times New Roman" w:hAnsi="Times New Roman" w:cs="Times New Roman"/>
          <w:lang w:eastAsia="ru-RU"/>
        </w:rPr>
        <w:t xml:space="preserve">Расходы бюджета поселения по подразделу «Благоустройство» составили 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>221,7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 тыс. рублей или 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>78,7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 процентов к бюджетным назначениям. Средства по этому подразделу направлены на мероприятия в </w:t>
      </w:r>
      <w:proofErr w:type="gramStart"/>
      <w:r w:rsidRPr="002C4517">
        <w:rPr>
          <w:rFonts w:ascii="Times New Roman" w:eastAsia="Times New Roman" w:hAnsi="Times New Roman" w:cs="Times New Roman"/>
          <w:lang w:eastAsia="ru-RU"/>
        </w:rPr>
        <w:t>рамках</w:t>
      </w:r>
      <w:proofErr w:type="gramEnd"/>
      <w:r w:rsidRPr="002C45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 xml:space="preserve">подпрограммы «Организация благоустройства территории Митякинского сельского поселения» </w:t>
      </w:r>
      <w:r w:rsidRPr="002C4517">
        <w:rPr>
          <w:rFonts w:ascii="Times New Roman" w:eastAsia="Times New Roman" w:hAnsi="Times New Roman" w:cs="Times New Roman"/>
          <w:lang w:eastAsia="ru-RU"/>
        </w:rPr>
        <w:t xml:space="preserve">муниципальной программы </w:t>
      </w:r>
      <w:r w:rsidR="002C4517" w:rsidRPr="002C4517">
        <w:rPr>
          <w:rFonts w:ascii="Times New Roman" w:eastAsia="Times New Roman" w:hAnsi="Times New Roman" w:cs="Times New Roman"/>
          <w:lang w:eastAsia="ru-RU"/>
        </w:rPr>
        <w:t>«Обеспечение качественными жилищно-коммунальными услугами населения Митякинского сельского поселения», утвержденной Постановлением Администрации  Митякинского сельского поселения от 14.10.2013 № 100.</w:t>
      </w:r>
    </w:p>
    <w:p w:rsidR="002579EE" w:rsidRPr="002C4517" w:rsidRDefault="002579EE" w:rsidP="002C45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579EE" w:rsidRPr="00E00353" w:rsidRDefault="002579EE" w:rsidP="002579EE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353">
        <w:rPr>
          <w:rFonts w:ascii="Times New Roman" w:eastAsia="Times New Roman" w:hAnsi="Times New Roman" w:cs="Times New Roman"/>
          <w:b/>
          <w:lang w:eastAsia="ru-RU"/>
        </w:rPr>
        <w:t>Раздел «Культура, кинематография»</w:t>
      </w:r>
    </w:p>
    <w:p w:rsidR="002579EE" w:rsidRPr="002C4517" w:rsidRDefault="002579EE" w:rsidP="002579EE">
      <w:pPr>
        <w:tabs>
          <w:tab w:val="left" w:pos="72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2C4517" w:rsidRPr="00165A6B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5A6B">
        <w:rPr>
          <w:rFonts w:ascii="Times New Roman" w:eastAsia="Times New Roman" w:hAnsi="Times New Roman" w:cs="Times New Roman"/>
          <w:lang w:eastAsia="ru-RU"/>
        </w:rPr>
        <w:t xml:space="preserve">Расходы бюджета поселения по подразделу </w:t>
      </w:r>
      <w:r w:rsidRPr="00165A6B">
        <w:rPr>
          <w:rFonts w:ascii="Times New Roman" w:eastAsia="Times New Roman" w:hAnsi="Times New Roman" w:cs="Times New Roman"/>
          <w:i/>
          <w:lang w:eastAsia="ru-RU"/>
        </w:rPr>
        <w:t>«Культура»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 за 201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4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 год составили 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1541,2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 тыс. рублей или 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88,5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 процентов к плану 201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4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165A6B" w:rsidRPr="00165A6B" w:rsidRDefault="002579EE" w:rsidP="00165A6B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5A6B">
        <w:rPr>
          <w:rFonts w:ascii="Times New Roman" w:eastAsia="Times New Roman" w:hAnsi="Times New Roman" w:cs="Times New Roman"/>
          <w:lang w:eastAsia="ru-RU"/>
        </w:rPr>
        <w:t xml:space="preserve">Средства направлены на мероприятия в </w:t>
      </w:r>
      <w:proofErr w:type="gramStart"/>
      <w:r w:rsidRPr="00165A6B">
        <w:rPr>
          <w:rFonts w:ascii="Times New Roman" w:eastAsia="Times New Roman" w:hAnsi="Times New Roman" w:cs="Times New Roman"/>
          <w:lang w:eastAsia="ru-RU"/>
        </w:rPr>
        <w:t>рамках</w:t>
      </w:r>
      <w:proofErr w:type="gramEnd"/>
      <w:r w:rsidRPr="00165A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 xml:space="preserve">подпрограммы «Развитие культуры» </w:t>
      </w:r>
      <w:r w:rsidRPr="00165A6B">
        <w:rPr>
          <w:rFonts w:ascii="Times New Roman" w:eastAsia="Times New Roman" w:hAnsi="Times New Roman" w:cs="Times New Roman"/>
          <w:lang w:eastAsia="ru-RU"/>
        </w:rPr>
        <w:t>муниципальной программы «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Развитие к</w:t>
      </w:r>
      <w:r w:rsidRPr="00165A6B">
        <w:rPr>
          <w:rFonts w:ascii="Times New Roman" w:eastAsia="Times New Roman" w:hAnsi="Times New Roman" w:cs="Times New Roman"/>
          <w:lang w:eastAsia="ru-RU"/>
        </w:rPr>
        <w:t>ультур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ы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», утвержденной 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П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остановлением Администрации Митякинского сельского поселения от </w:t>
      </w:r>
      <w:r w:rsidR="002C4517" w:rsidRPr="00165A6B">
        <w:rPr>
          <w:rFonts w:ascii="Times New Roman" w:eastAsia="Times New Roman" w:hAnsi="Times New Roman" w:cs="Times New Roman"/>
          <w:lang w:eastAsia="ru-RU"/>
        </w:rPr>
        <w:t>14</w:t>
      </w:r>
      <w:r w:rsidRPr="00165A6B">
        <w:rPr>
          <w:rFonts w:ascii="Times New Roman CYR" w:eastAsia="Times New Roman" w:hAnsi="Times New Roman CYR" w:cs="Times New Roman CYR"/>
          <w:lang w:eastAsia="ru-RU"/>
        </w:rPr>
        <w:t>.10.201</w:t>
      </w:r>
      <w:r w:rsidR="002C4517" w:rsidRPr="00165A6B">
        <w:rPr>
          <w:rFonts w:ascii="Times New Roman CYR" w:eastAsia="Times New Roman" w:hAnsi="Times New Roman CYR" w:cs="Times New Roman CYR"/>
          <w:lang w:eastAsia="ru-RU"/>
        </w:rPr>
        <w:t>3</w:t>
      </w:r>
      <w:r w:rsidRPr="00165A6B">
        <w:rPr>
          <w:rFonts w:ascii="Times New Roman CYR" w:eastAsia="Times New Roman" w:hAnsi="Times New Roman CYR" w:cs="Times New Roman CYR"/>
          <w:lang w:eastAsia="ru-RU"/>
        </w:rPr>
        <w:t xml:space="preserve"> № </w:t>
      </w:r>
      <w:r w:rsidR="002C4517" w:rsidRPr="00165A6B">
        <w:rPr>
          <w:rFonts w:ascii="Times New Roman CYR" w:eastAsia="Times New Roman" w:hAnsi="Times New Roman CYR" w:cs="Times New Roman CYR"/>
          <w:lang w:eastAsia="ru-RU"/>
        </w:rPr>
        <w:t>101</w:t>
      </w:r>
      <w:r w:rsidR="00165A6B" w:rsidRPr="00165A6B">
        <w:rPr>
          <w:rFonts w:ascii="Times New Roman CYR" w:eastAsia="Times New Roman" w:hAnsi="Times New Roman CYR" w:cs="Times New Roman CYR"/>
          <w:lang w:eastAsia="ru-RU"/>
        </w:rPr>
        <w:t xml:space="preserve"> и</w:t>
      </w:r>
      <w:r w:rsidR="00165A6B" w:rsidRPr="00165A6B">
        <w:rPr>
          <w:rFonts w:ascii="Times New Roman" w:eastAsia="Times New Roman" w:hAnsi="Times New Roman" w:cs="Times New Roman"/>
          <w:lang w:eastAsia="ru-RU"/>
        </w:rPr>
        <w:t xml:space="preserve"> составили 1267,2 тыс. рублей или 82,2 процента к плану 2014 года;</w:t>
      </w:r>
    </w:p>
    <w:p w:rsidR="002579EE" w:rsidRPr="00165A6B" w:rsidRDefault="002579EE" w:rsidP="00165A6B">
      <w:pPr>
        <w:widowControl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165A6B" w:rsidRPr="00165A6B" w:rsidRDefault="002C4517" w:rsidP="00165A6B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5A6B">
        <w:rPr>
          <w:rFonts w:ascii="Times New Roman" w:eastAsia="Times New Roman" w:hAnsi="Times New Roman" w:cs="Times New Roman"/>
          <w:lang w:eastAsia="ru-RU"/>
        </w:rPr>
        <w:t xml:space="preserve">Средства направлены на мероприятия в </w:t>
      </w:r>
      <w:proofErr w:type="gramStart"/>
      <w:r w:rsidRPr="00165A6B">
        <w:rPr>
          <w:rFonts w:ascii="Times New Roman" w:eastAsia="Times New Roman" w:hAnsi="Times New Roman" w:cs="Times New Roman"/>
          <w:lang w:eastAsia="ru-RU"/>
        </w:rPr>
        <w:t>рамках</w:t>
      </w:r>
      <w:proofErr w:type="gramEnd"/>
      <w:r w:rsidRPr="00165A6B">
        <w:rPr>
          <w:rFonts w:ascii="Times New Roman" w:eastAsia="Times New Roman" w:hAnsi="Times New Roman" w:cs="Times New Roman"/>
          <w:lang w:eastAsia="ru-RU"/>
        </w:rPr>
        <w:t xml:space="preserve"> подпрограммы «Развитие библиотечного дела» муниципальной программы «Развитие культуры», утвержденной Постановлением Администрации Митякинского сельского поселения от 14</w:t>
      </w:r>
      <w:r w:rsidRPr="00165A6B">
        <w:rPr>
          <w:rFonts w:ascii="Times New Roman CYR" w:eastAsia="Times New Roman" w:hAnsi="Times New Roman CYR" w:cs="Times New Roman CYR"/>
          <w:lang w:eastAsia="ru-RU"/>
        </w:rPr>
        <w:t>.10.2013 № 101</w:t>
      </w:r>
      <w:r w:rsidR="00165A6B" w:rsidRPr="00165A6B">
        <w:rPr>
          <w:rFonts w:ascii="Times New Roman CYR" w:eastAsia="Times New Roman" w:hAnsi="Times New Roman CYR" w:cs="Times New Roman CYR"/>
          <w:lang w:eastAsia="ru-RU"/>
        </w:rPr>
        <w:t xml:space="preserve"> и</w:t>
      </w:r>
      <w:r w:rsidR="00165A6B" w:rsidRPr="00165A6B">
        <w:rPr>
          <w:rFonts w:ascii="Times New Roman" w:eastAsia="Times New Roman" w:hAnsi="Times New Roman" w:cs="Times New Roman"/>
          <w:lang w:eastAsia="ru-RU"/>
        </w:rPr>
        <w:t xml:space="preserve"> составили 132,1 тыс. рублей или 100 процентов к плану 2014 года.</w:t>
      </w:r>
    </w:p>
    <w:p w:rsidR="002579EE" w:rsidRPr="00165A6B" w:rsidRDefault="002579EE" w:rsidP="002579EE">
      <w:pPr>
        <w:tabs>
          <w:tab w:val="left" w:pos="720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79EE" w:rsidRPr="00E00353" w:rsidRDefault="002579EE" w:rsidP="002579EE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353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E00353">
        <w:rPr>
          <w:rFonts w:ascii="Times New Roman" w:eastAsia="Times New Roman" w:hAnsi="Times New Roman" w:cs="Times New Roman"/>
          <w:b/>
          <w:lang w:eastAsia="ru-RU"/>
        </w:rPr>
        <w:t>. Дефицит бюджета поселения</w:t>
      </w:r>
    </w:p>
    <w:p w:rsidR="002579EE" w:rsidRPr="00E00353" w:rsidRDefault="002579EE" w:rsidP="002579EE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79EE" w:rsidRPr="00165A6B" w:rsidRDefault="002579EE" w:rsidP="002579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5A6B">
        <w:rPr>
          <w:rFonts w:ascii="Times New Roman" w:eastAsia="Times New Roman" w:hAnsi="Times New Roman" w:cs="Times New Roman"/>
          <w:lang w:eastAsia="ru-RU"/>
        </w:rPr>
        <w:t>Бюджет поселения исполнен с превышением доход</w:t>
      </w:r>
      <w:r w:rsidR="00165A6B" w:rsidRPr="00165A6B">
        <w:rPr>
          <w:rFonts w:ascii="Times New Roman" w:eastAsia="Times New Roman" w:hAnsi="Times New Roman" w:cs="Times New Roman"/>
          <w:lang w:eastAsia="ru-RU"/>
        </w:rPr>
        <w:t>ов над расходами, с про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фицитом в сумме </w:t>
      </w:r>
      <w:r w:rsidR="00165A6B" w:rsidRPr="00165A6B">
        <w:rPr>
          <w:rFonts w:ascii="Times New Roman" w:eastAsia="Times New Roman" w:hAnsi="Times New Roman" w:cs="Times New Roman"/>
          <w:lang w:eastAsia="ru-RU"/>
        </w:rPr>
        <w:t>73,0</w:t>
      </w:r>
      <w:r w:rsidRPr="00165A6B">
        <w:rPr>
          <w:rFonts w:ascii="Times New Roman" w:eastAsia="Times New Roman" w:hAnsi="Times New Roman" w:cs="Times New Roman"/>
          <w:lang w:eastAsia="ru-RU"/>
        </w:rPr>
        <w:t xml:space="preserve"> тыс. рублей. Источниками внутреннего финансирования дефицита бюджета поселения являются остатки средств бюджета Митякинского сельского поселения</w:t>
      </w:r>
      <w:r w:rsidR="0076557C" w:rsidRPr="00165A6B">
        <w:rPr>
          <w:rFonts w:ascii="Times New Roman" w:eastAsia="Times New Roman" w:hAnsi="Times New Roman" w:cs="Times New Roman"/>
          <w:lang w:eastAsia="ru-RU"/>
        </w:rPr>
        <w:t xml:space="preserve"> Тарасовского района</w:t>
      </w:r>
      <w:r w:rsidRPr="00165A6B">
        <w:rPr>
          <w:rFonts w:ascii="Times New Roman" w:eastAsia="Times New Roman" w:hAnsi="Times New Roman" w:cs="Times New Roman"/>
          <w:lang w:eastAsia="ru-RU"/>
        </w:rPr>
        <w:t>.</w:t>
      </w:r>
    </w:p>
    <w:p w:rsidR="002579EE" w:rsidRPr="00165A6B" w:rsidRDefault="002579EE" w:rsidP="002579EE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32" w:type="dxa"/>
        <w:tblInd w:w="-601" w:type="dxa"/>
        <w:tblLook w:val="04A0"/>
      </w:tblPr>
      <w:tblGrid>
        <w:gridCol w:w="6917"/>
        <w:gridCol w:w="1048"/>
        <w:gridCol w:w="2667"/>
      </w:tblGrid>
      <w:tr w:rsidR="002579EE" w:rsidRPr="00FC5085" w:rsidTr="00E00353">
        <w:trPr>
          <w:trHeight w:val="282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353" w:rsidRPr="00FA340B" w:rsidRDefault="00E00353" w:rsidP="00E00353">
            <w:pPr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A340B">
              <w:rPr>
                <w:rFonts w:ascii="Times New Roman" w:eastAsia="Calibri" w:hAnsi="Times New Roman" w:cs="Times New Roman"/>
              </w:rPr>
              <w:t>Кредитов и бюджетных кредитов, полученных от имени муниципального образования «Митякинское сельское поселение» по состоянию на 01.01.2015 г. нет.</w:t>
            </w:r>
          </w:p>
          <w:p w:rsidR="00E00353" w:rsidRPr="00FA340B" w:rsidRDefault="00E00353" w:rsidP="002579EE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353" w:rsidRPr="00FA340B" w:rsidRDefault="00E00353" w:rsidP="002579EE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340B" w:rsidRPr="00FA340B" w:rsidRDefault="00FA340B" w:rsidP="00E00353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340B" w:rsidRPr="00FA340B" w:rsidRDefault="00FA340B" w:rsidP="00E00353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340B" w:rsidRPr="00FA340B" w:rsidRDefault="00FA340B" w:rsidP="00E00353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340B" w:rsidRPr="00FA340B" w:rsidRDefault="00FA340B" w:rsidP="00E00353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79EE" w:rsidRPr="00FA340B" w:rsidRDefault="002579EE" w:rsidP="00FA340B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40B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r w:rsidR="00FA340B" w:rsidRPr="00FA340B">
              <w:rPr>
                <w:rFonts w:ascii="Times New Roman" w:eastAsia="Times New Roman" w:hAnsi="Times New Roman" w:cs="Times New Roman"/>
                <w:lang w:eastAsia="ru-RU"/>
              </w:rPr>
              <w:t>едующий</w:t>
            </w:r>
            <w:r w:rsidRPr="00FA340B">
              <w:rPr>
                <w:rFonts w:ascii="Times New Roman" w:eastAsia="Times New Roman" w:hAnsi="Times New Roman" w:cs="Times New Roman"/>
                <w:lang w:eastAsia="ru-RU"/>
              </w:rPr>
              <w:t xml:space="preserve"> сектором экономики </w:t>
            </w:r>
            <w:r w:rsidR="00E00353" w:rsidRPr="00FA340B">
              <w:rPr>
                <w:rFonts w:ascii="Times New Roman" w:eastAsia="Times New Roman" w:hAnsi="Times New Roman" w:cs="Times New Roman"/>
                <w:lang w:eastAsia="ru-RU"/>
              </w:rPr>
              <w:t xml:space="preserve">и финансов                                   </w:t>
            </w:r>
            <w:r w:rsidRPr="00FA340B">
              <w:rPr>
                <w:rFonts w:ascii="Times New Roman" w:eastAsia="Times New Roman" w:hAnsi="Times New Roman" w:cs="Times New Roman"/>
                <w:lang w:eastAsia="ru-RU"/>
              </w:rPr>
              <w:t xml:space="preserve">            М.О. Косоротова</w:t>
            </w:r>
          </w:p>
        </w:tc>
      </w:tr>
      <w:tr w:rsidR="002579EE" w:rsidRPr="00FC5085" w:rsidTr="00E00353">
        <w:trPr>
          <w:trHeight w:val="282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EE" w:rsidRPr="00FC5085" w:rsidRDefault="002579EE" w:rsidP="00E0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C508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2579EE" w:rsidRPr="00FC5085" w:rsidTr="00E00353">
        <w:trPr>
          <w:trHeight w:val="282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EE" w:rsidRPr="00FC5085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579EE" w:rsidRPr="00FC5085" w:rsidTr="00E00353">
        <w:trPr>
          <w:trHeight w:val="282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EE" w:rsidRPr="00FC5085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579EE" w:rsidRPr="00FC5085" w:rsidTr="00E00353">
        <w:trPr>
          <w:trHeight w:val="282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EE" w:rsidRPr="00FC5085" w:rsidRDefault="002579EE" w:rsidP="0025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9EE" w:rsidRPr="00FC5085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EE" w:rsidRPr="00FC5085" w:rsidRDefault="002579EE" w:rsidP="0025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2579EE" w:rsidRPr="00FC5085" w:rsidRDefault="002579EE" w:rsidP="002579EE">
      <w:pPr>
        <w:tabs>
          <w:tab w:val="left" w:pos="720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2579EE" w:rsidRPr="00FC5085" w:rsidRDefault="002579EE" w:rsidP="002579EE">
      <w:pPr>
        <w:tabs>
          <w:tab w:val="left" w:pos="720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2579EE" w:rsidRPr="00FC5085" w:rsidRDefault="002579EE" w:rsidP="003D7A54">
      <w:pPr>
        <w:pStyle w:val="1CStyle26"/>
        <w:shd w:val="clear" w:color="auto" w:fill="FFFFFF" w:themeFill="background1"/>
        <w:spacing w:after="0"/>
        <w:jc w:val="left"/>
        <w:rPr>
          <w:rFonts w:ascii="Times New Roman" w:hAnsi="Times New Roman" w:cs="Times New Roman"/>
          <w:color w:val="FF0000"/>
        </w:rPr>
      </w:pPr>
    </w:p>
    <w:p w:rsidR="00843D9D" w:rsidRPr="00FC5085" w:rsidRDefault="00C41DD0" w:rsidP="00843D9D">
      <w:pPr>
        <w:shd w:val="clear" w:color="auto" w:fill="FFFFFF" w:themeFill="background1"/>
        <w:rPr>
          <w:rFonts w:ascii="Times New Roman" w:hAnsi="Times New Roman" w:cs="Times New Roman"/>
          <w:color w:val="FF0000"/>
        </w:rPr>
      </w:pPr>
      <w:r w:rsidRPr="00FC5085">
        <w:rPr>
          <w:rFonts w:ascii="Times New Roman" w:hAnsi="Times New Roman" w:cs="Times New Roman"/>
          <w:color w:val="FF0000"/>
        </w:rPr>
        <w:t xml:space="preserve"> </w:t>
      </w:r>
      <w:r w:rsidR="00843D9D" w:rsidRPr="00FC5085">
        <w:rPr>
          <w:rFonts w:ascii="Times New Roman" w:hAnsi="Times New Roman" w:cs="Times New Roman"/>
          <w:color w:val="FF0000"/>
        </w:rPr>
        <w:br/>
      </w:r>
      <w:r w:rsidR="00843D9D" w:rsidRPr="00FC5085">
        <w:rPr>
          <w:rFonts w:ascii="Times New Roman" w:eastAsiaTheme="minorEastAsia" w:hAnsi="Times New Roman" w:cs="Times New Roman"/>
          <w:color w:val="FF0000"/>
          <w:lang w:eastAsia="ru-RU"/>
        </w:rPr>
        <w:br/>
        <w:t xml:space="preserve">                     </w:t>
      </w:r>
    </w:p>
    <w:sectPr w:rsidR="00843D9D" w:rsidRPr="00FC5085" w:rsidSect="002579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6FA"/>
    <w:multiLevelType w:val="hybridMultilevel"/>
    <w:tmpl w:val="E3140228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99A2FA8"/>
    <w:multiLevelType w:val="hybridMultilevel"/>
    <w:tmpl w:val="30B0436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6E01B7"/>
    <w:multiLevelType w:val="hybridMultilevel"/>
    <w:tmpl w:val="854C34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AD2FB9"/>
    <w:multiLevelType w:val="hybridMultilevel"/>
    <w:tmpl w:val="80D83B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C7226"/>
    <w:rsid w:val="00143A4C"/>
    <w:rsid w:val="00165A6B"/>
    <w:rsid w:val="002579EE"/>
    <w:rsid w:val="002B1994"/>
    <w:rsid w:val="002C4517"/>
    <w:rsid w:val="0031223C"/>
    <w:rsid w:val="003D7A54"/>
    <w:rsid w:val="0041370C"/>
    <w:rsid w:val="004910CB"/>
    <w:rsid w:val="00491AB1"/>
    <w:rsid w:val="004B7DC3"/>
    <w:rsid w:val="00645ED3"/>
    <w:rsid w:val="0076557C"/>
    <w:rsid w:val="007714F1"/>
    <w:rsid w:val="00843D9D"/>
    <w:rsid w:val="00856FCF"/>
    <w:rsid w:val="00872919"/>
    <w:rsid w:val="008B7F08"/>
    <w:rsid w:val="00AB126C"/>
    <w:rsid w:val="00C41DD0"/>
    <w:rsid w:val="00C51BEF"/>
    <w:rsid w:val="00C6219B"/>
    <w:rsid w:val="00D84AB6"/>
    <w:rsid w:val="00D93B3D"/>
    <w:rsid w:val="00E00353"/>
    <w:rsid w:val="00EC7226"/>
    <w:rsid w:val="00F049C0"/>
    <w:rsid w:val="00F32B40"/>
    <w:rsid w:val="00F83050"/>
    <w:rsid w:val="00FA340B"/>
    <w:rsid w:val="00FC5085"/>
    <w:rsid w:val="00FF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226"/>
    <w:rPr>
      <w:rFonts w:ascii="Tahoma" w:hAnsi="Tahoma" w:cs="Tahoma"/>
      <w:sz w:val="16"/>
      <w:szCs w:val="16"/>
    </w:rPr>
  </w:style>
  <w:style w:type="paragraph" w:customStyle="1" w:styleId="1CStyle26">
    <w:name w:val="1CStyle26"/>
    <w:rsid w:val="00856FCF"/>
    <w:pPr>
      <w:jc w:val="center"/>
    </w:pPr>
    <w:rPr>
      <w:rFonts w:ascii="Arial" w:eastAsiaTheme="minorEastAsia" w:hAnsi="Arial"/>
      <w:lang w:eastAsia="ru-RU"/>
    </w:rPr>
  </w:style>
  <w:style w:type="paragraph" w:styleId="a5">
    <w:name w:val="List Paragraph"/>
    <w:basedOn w:val="a"/>
    <w:uiPriority w:val="34"/>
    <w:qFormat/>
    <w:rsid w:val="00FF43B2"/>
    <w:pPr>
      <w:ind w:left="720"/>
      <w:contextualSpacing/>
    </w:pPr>
  </w:style>
  <w:style w:type="paragraph" w:styleId="a6">
    <w:name w:val="No Spacing"/>
    <w:uiPriority w:val="1"/>
    <w:qFormat/>
    <w:rsid w:val="00E003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226"/>
    <w:rPr>
      <w:rFonts w:ascii="Tahoma" w:hAnsi="Tahoma" w:cs="Tahoma"/>
      <w:sz w:val="16"/>
      <w:szCs w:val="16"/>
    </w:rPr>
  </w:style>
  <w:style w:type="paragraph" w:customStyle="1" w:styleId="1CStyle26">
    <w:name w:val="1CStyle26"/>
    <w:rsid w:val="00856FCF"/>
    <w:pPr>
      <w:jc w:val="center"/>
    </w:pPr>
    <w:rPr>
      <w:rFonts w:ascii="Arial" w:eastAsiaTheme="minorEastAsia" w:hAnsi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2015-02-04T06:42:00Z</cp:lastPrinted>
  <dcterms:created xsi:type="dcterms:W3CDTF">2014-02-18T11:28:00Z</dcterms:created>
  <dcterms:modified xsi:type="dcterms:W3CDTF">2015-02-04T06:42:00Z</dcterms:modified>
</cp:coreProperties>
</file>