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ОТЧЕТ ГЛАВЫ МИТЯКИНСКОГО СЕЛЬСКОГО ПОСЕЛЕНИЯ О ПРОДЕЛАННОЙ РАБОТЕ ЗА</w:t>
      </w:r>
      <w:r w:rsidR="007B6B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ПЕРВОЕ ПОЛУГОДИЕ </w:t>
      </w:r>
      <w:r w:rsidR="004719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7B6B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</w:t>
      </w:r>
      <w:r w:rsidR="004719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 w:rsidR="007B6B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</w:t>
      </w: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</w:t>
      </w:r>
      <w:r w:rsidR="00190928"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Pr="00BE62FB" w:rsidRDefault="007448B8" w:rsidP="000627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присутствующие, уважаемые депутаты!</w:t>
      </w:r>
    </w:p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Уставом Митякинского сельского поселения на обсуждение и оценку представляется отчет о работе администрации 20</w:t>
      </w:r>
      <w:r w:rsidR="0028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5545C6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Главным приоритетом нашей работы является исполнение полномочий, предусмотренных в Федеральном законе ФЗ-131 «Об общих принципах организации местного самоуправления в Российской Федерации», Уставом поселения по обеспечению деятельности местного самоуправления. Эти 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Собранием депутатов, проведения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 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  В администрации поселения действует официальный сайт, где размещаются нормативные документы, график приема граждан главой, сотрудниками администрации и депутатами Совета народных депутатов. Регулярно проводится его обновление. В рамках реализации Федерального закона от 27.07.2010 № 210-ФЗ «Об организации предоставления государственных и муниципальных услуг» Разработано и принято 12 административных регламента по оказанию муниципальных услуг в сельском поселении. 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форме, установлено необходимое программное обеспечение. Но, к </w:t>
      </w:r>
      <w:r w:rsidR="0043430C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сожалению, муниципальными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услугами в электронной форме не всегда и не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все могут воспользоваться, из-за отсутствия стекловолоконного кабеля и низкой скорости интернета.</w:t>
      </w: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состав Митякинского сельского поселения входят следующие населенные пункты</w:t>
      </w:r>
      <w:r w:rsidRPr="00BE62F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станица </w:t>
      </w:r>
      <w:proofErr w:type="spellStart"/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 - 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21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14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Дубы: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   - 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56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Садки: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   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 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12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proofErr w:type="spellStart"/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Патроновка</w:t>
      </w:r>
      <w:proofErr w:type="spellEnd"/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населения -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51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чел.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Административным центром Митякинского сельского поселения является станица </w:t>
      </w:r>
      <w:proofErr w:type="spellStart"/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   Работа администрации Митякинского сельского поселения проводится согласно утвержденному плану.</w:t>
      </w:r>
    </w:p>
    <w:p w:rsidR="00981E07" w:rsidRPr="0040373F" w:rsidRDefault="00E83572" w:rsidP="00E835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первое полугодие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</w:t>
      </w:r>
      <w:r w:rsidR="00A41E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было принято </w:t>
      </w:r>
      <w:r w:rsidR="00A41E69" w:rsidRPr="00A41E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70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постановлени</w:t>
      </w:r>
      <w:r w:rsidR="00E07C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поселения</w:t>
      </w:r>
      <w:r w:rsidR="0043430C" w:rsidRPr="008C2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77</w:t>
      </w:r>
      <w:r w:rsidR="008C2294" w:rsidRPr="008C2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распоряжений по основной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деятельности, по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личному составу - 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едено 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заседаний 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Собрания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депутатов, на которых принято</w:t>
      </w:r>
      <w:r w:rsidR="007448B8" w:rsidRPr="00287F2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нормативно правовых актов.    Все нормативно - правовые акты опубликовываются в официальном печатном издании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«Информационный Вестник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</w:t>
      </w:r>
      <w:r w:rsid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якинского сельского поселения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а также на официальном сайте поселения.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8318DD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Проекты решений 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Собрания депутатов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постановлений администрации направляются в прокуратуру района и находятся под постоянным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контролем Тарасовского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правового управления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первичном воинском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учете в сельском поселении состоит</w:t>
      </w:r>
      <w:r w:rsidR="00A41E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512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 </w:t>
      </w:r>
    </w:p>
    <w:p w:rsidR="00981E07" w:rsidRPr="008318DD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п.3 ч.1 ст.14.1 Федерального закона «Об общих принципах организации местного самоуправления в Российской Федерации» от 06 октября 2003 г №131-ФЗ, специалистом администрации сельского поселения ведется</w:t>
      </w:r>
      <w:r w:rsidR="00D60E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41E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работа по совершению нотариальных действий. </w:t>
      </w:r>
    </w:p>
    <w:p w:rsidR="00981E07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За отчетный период совершено 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37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нотариальн</w:t>
      </w:r>
      <w:r w:rsidR="000603E6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ое 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</w:t>
      </w:r>
      <w:r w:rsidR="000603E6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Осуществляется ведение </w:t>
      </w:r>
      <w:proofErr w:type="spellStart"/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похозяйствен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434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</w:t>
      </w:r>
      <w:proofErr w:type="spellEnd"/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книг,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заложенных на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основании сведений, предоставляемых гражданами, ведущими личное </w:t>
      </w:r>
      <w:r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подсобное хозяйство. За отчетный период учтено </w:t>
      </w:r>
      <w:r w:rsidR="00B7331F" w:rsidRPr="00B733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1284</w:t>
      </w:r>
      <w:r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хозяйств.</w:t>
      </w:r>
    </w:p>
    <w:p w:rsidR="00981E07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территории поселения проживает - </w:t>
      </w:r>
      <w:r w:rsidR="003C464F" w:rsidRPr="00A831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33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 В</w:t>
      </w:r>
      <w:r w:rsidR="003C46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07C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период за первое полугодие</w:t>
      </w:r>
      <w:r w:rsidR="003C46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07C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родилось</w:t>
      </w:r>
      <w:r w:rsid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81E07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детей, умерло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</w:t>
      </w:r>
      <w:r w:rsidR="00A41E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DF596F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81E07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</w:p>
    <w:p w:rsidR="00062784" w:rsidRPr="00BD55D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важнейших направлений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 администрации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социальная поддержка, усиление мер социальной защиты льготных категорий населения. На нашей территории </w:t>
      </w:r>
      <w:r w:rsidR="0022676B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проживает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55698" w:rsidRPr="00255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 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вдов</w:t>
      </w:r>
      <w:r w:rsidR="00062784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участника ВОВ</w:t>
      </w:r>
      <w:r w:rsidR="00255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7</w:t>
      </w:r>
      <w:r w:rsidR="007D46B2" w:rsidRPr="00255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D46B2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тружеников тыла. </w:t>
      </w:r>
    </w:p>
    <w:p w:rsidR="00E16B8F" w:rsidRPr="008318DD" w:rsidRDefault="00062784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Совместно с 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Тарасовским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отделом социальной защиты населения мы оказываем помощь одиноким престарелым гражданам. В каждом 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хуторе имею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тся соцработник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всего</w:t>
      </w:r>
      <w:r w:rsidR="007448B8" w:rsidRP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676B" w:rsidRP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A41E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22676B" w:rsidRP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соцработников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они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обслуживают</w:t>
      </w:r>
      <w:r w:rsidR="0022676B" w:rsidRPr="00A41E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A41E69" w:rsidRPr="00A41E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183</w:t>
      </w:r>
      <w:r w:rsidR="007258CD" w:rsidRPr="00A41E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человек.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E16B8F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вопросов местного значения, это в первую очередь формирование, утверждение и исполнение бюджета поселения. Контроль над исполнением данного бюджета проводится в соответствии с Бюджетным кодексом Российской Федерации, Федеральным Законом № 131 и Уставом поселения. </w:t>
      </w:r>
    </w:p>
    <w:p w:rsidR="00F021F2" w:rsidRPr="00BE62FB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Экономика нашего поселения представлена </w:t>
      </w:r>
      <w:r w:rsidR="00E16B8F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 </w:t>
      </w: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сельс</w:t>
      </w:r>
      <w:r w:rsidR="00E16B8F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кохозяйственными предприятиями </w:t>
      </w: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КФХ. Хозяйства стараются вовремя выполнить договорные обязательства по арендной плате и уплате налогов.</w:t>
      </w:r>
      <w:r w:rsidR="00E16B8F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По состоянию на 1 </w:t>
      </w:r>
      <w:r w:rsidR="004C39FB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ию</w:t>
      </w:r>
      <w:r w:rsidR="00A41E69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 20</w:t>
      </w:r>
      <w:r w:rsidR="003C464F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</w:t>
      </w:r>
      <w:r w:rsid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года по информации межрайонной ФНС Ро</w:t>
      </w:r>
      <w:r w:rsidR="00BE62FB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ссии № 3 по РО и администрации Т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арасовского р-на задолженность по налоговым платежам составила </w:t>
      </w:r>
      <w:r w:rsidR="00A41E6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794,9</w:t>
      </w:r>
      <w:r w:rsidR="00F021F2" w:rsidRPr="00A41E6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тыс. рублей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 в т.ч. в бюд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softHyphen/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жет поселения </w:t>
      </w:r>
      <w:r w:rsidR="00A41E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149,4</w:t>
      </w:r>
      <w:r w:rsidR="00BD55D8" w:rsidRPr="00A41E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021F2" w:rsidRPr="00A41E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тыс. рублей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, или </w:t>
      </w:r>
      <w:r w:rsidR="005B2335" w:rsidRPr="005B233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18,8%</w:t>
      </w:r>
      <w:r w:rsidR="00F021F2" w:rsidRPr="005B233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от общей суммы недоимки в бюджет. По земельному налогу </w:t>
      </w:r>
      <w:r w:rsidR="005B2335" w:rsidRPr="005B233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107</w:t>
      </w:r>
      <w:r w:rsidR="005B233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,3</w:t>
      </w:r>
      <w:r w:rsidR="00F021F2" w:rsidRPr="005B233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тыс. рублей Задолженность, невозможная ко взысканию </w:t>
      </w:r>
      <w:r w:rsidR="005B233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57,6</w:t>
      </w:r>
      <w:r w:rsidR="00BD55D8" w:rsidRPr="005B233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="00BD55D8" w:rsidRPr="005B233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т.р</w:t>
      </w:r>
      <w:proofErr w:type="spellEnd"/>
      <w:r w:rsidR="00BD55D8" w:rsidRPr="005B233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r w:rsidR="00BD55D8" w:rsidRPr="00321F1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 xml:space="preserve"> </w:t>
      </w:r>
      <w:r w:rsidR="00F021F2" w:rsidRPr="00321F1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 xml:space="preserve"> </w:t>
      </w: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Работа по устранению недоимки ведется постоянно. </w:t>
      </w:r>
      <w:r w:rsidR="0022676B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Но, не</w:t>
      </w: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смотря на все наши старания, в бюджете поселения не хватает средств на решение вопросов местного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значения, определенных 131 </w:t>
      </w:r>
      <w:r w:rsidR="0022676B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Законом, поэтому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многие вопросы остаются невыполненными из-за отсутствия финансирования. </w:t>
      </w:r>
    </w:p>
    <w:p w:rsidR="00A35EFA" w:rsidRPr="00BE62FB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нашего поселения имеется одна общеобразовательная школа, в которой обучаются </w:t>
      </w:r>
      <w:r w:rsidR="00BE576E" w:rsidRPr="00BE57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238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учеников.  Для всех организовано горячее питание. Подвоз детей осуществляется 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двумя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школьным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автобус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и 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маршрутной газелью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Школа 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принимала </w:t>
      </w:r>
      <w:r w:rsidR="004C39F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участие как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r w:rsidR="004C39F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районных, так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в областных конкурсах.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школьном спортзале проводятся не только уроки физкультуры, но и ведутся секционные занятия по волейболу, баскетболу. Наши команды участвуют во всех районных и межрайонных соревнованиях, и играют в составе районной команды. 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Pr="008318DD" w:rsidRDefault="00A35EFA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территории Митякинского сельского поселения имеется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3 клуба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библиотек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 которых проводятся различные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культурно массовые мероприятия.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поселения имеется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больница и </w:t>
      </w:r>
      <w:r w:rsidR="009F2A45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медпункт</w:t>
      </w:r>
      <w:r w:rsidR="009F2A45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 От всех наших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жителей огромное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спасибо за их труд.</w:t>
      </w:r>
    </w:p>
    <w:p w:rsidR="00A35EFA" w:rsidRPr="008318DD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станице </w:t>
      </w:r>
      <w:proofErr w:type="spellStart"/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Митякинской</w:t>
      </w:r>
      <w:proofErr w:type="spellEnd"/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работает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отделени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почтовой связи. При этом вместе с доставкой корреспонденции они обеспечивают население необходимыми повседневными товарами.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Pr="005B2335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Особое внимание администрацией сельского поселения и Собранием депутатов уделялось мероприятиям, направленным на профилактику терроризма и противопожарных мероприятий на территории сельского поселения. Для чего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Совместно со школой проводится работа с неблагополучными семьями и трудными подростками, оказываем всестороннюю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помощь семьям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оказавшимся в трудной жизненной ситуации.  Вопросы благоустройства территории сельского поселения за отчетный период также заслуживают особого внимания. С апреля месяца население активно начало заниматься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уборкой своих придомовых территорий. В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течение весенне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Start"/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летнего  и</w:t>
      </w:r>
      <w:proofErr w:type="gramEnd"/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C39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зимнего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периода,  регулярно проводился скашивание обочин поселковых дорог, пустырей. Хороший пример показали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работники техникума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школы,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администрации,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социальные работники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работники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дома культуры, так же прин</w:t>
      </w:r>
      <w:r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 участие в уборке своих территорий</w:t>
      </w:r>
      <w:r w:rsidR="0038783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07393" w:rsidRPr="005B2335" w:rsidRDefault="00707393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Hlk13213702"/>
      <w:r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Благоустройство </w:t>
      </w:r>
      <w:r w:rsidR="003C464F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</w:t>
      </w:r>
      <w:r w:rsidR="00E07C2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первое полугодие</w:t>
      </w:r>
      <w:r w:rsidR="00B77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07C2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C464F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E07C2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</w:t>
      </w:r>
      <w:r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</w:t>
      </w:r>
      <w:r w:rsidR="00E07C2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ода</w:t>
      </w:r>
      <w:r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2335" w:rsidRPr="005B2335" w:rsidTr="00115A4D">
        <w:tc>
          <w:tcPr>
            <w:tcW w:w="4672" w:type="dxa"/>
          </w:tcPr>
          <w:p w:rsidR="00387836" w:rsidRPr="005B2335" w:rsidRDefault="00387836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 xml:space="preserve">1. Очистка дорог от </w:t>
            </w:r>
            <w:r w:rsidR="004C39FB" w:rsidRPr="005B2335">
              <w:rPr>
                <w:rFonts w:ascii="Times New Roman" w:eastAsia="Calibri" w:hAnsi="Times New Roman" w:cs="Times New Roman"/>
                <w:sz w:val="28"/>
              </w:rPr>
              <w:t>снега,</w:t>
            </w:r>
            <w:r w:rsidRPr="005B2335">
              <w:rPr>
                <w:rFonts w:ascii="Times New Roman" w:eastAsia="Calibri" w:hAnsi="Times New Roman" w:cs="Times New Roman"/>
                <w:sz w:val="28"/>
              </w:rPr>
              <w:t xml:space="preserve"> обработка противогололедной смесью</w:t>
            </w:r>
          </w:p>
        </w:tc>
        <w:tc>
          <w:tcPr>
            <w:tcW w:w="4673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Январь, февраль</w:t>
            </w:r>
          </w:p>
          <w:p w:rsidR="00084C02" w:rsidRPr="005B2335" w:rsidRDefault="00084C02" w:rsidP="00A83147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B2335" w:rsidRPr="005B2335" w:rsidTr="00115A4D">
        <w:tc>
          <w:tcPr>
            <w:tcW w:w="4672" w:type="dxa"/>
          </w:tcPr>
          <w:p w:rsidR="00387836" w:rsidRPr="005B2335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7E5F6B" w:rsidRPr="005B2335">
              <w:rPr>
                <w:rFonts w:ascii="Times New Roman" w:eastAsia="Calibri" w:hAnsi="Times New Roman" w:cs="Times New Roman"/>
                <w:sz w:val="28"/>
              </w:rPr>
              <w:t xml:space="preserve">. Установка освещения </w:t>
            </w:r>
            <w:r w:rsidR="005B2335" w:rsidRPr="005B2335">
              <w:rPr>
                <w:rFonts w:ascii="Times New Roman" w:eastAsia="Calibri" w:hAnsi="Times New Roman" w:cs="Times New Roman"/>
                <w:sz w:val="28"/>
              </w:rPr>
              <w:t xml:space="preserve">х. Дубы, ул. </w:t>
            </w:r>
            <w:proofErr w:type="spellStart"/>
            <w:r w:rsidR="005B2335" w:rsidRPr="005B2335">
              <w:rPr>
                <w:rFonts w:ascii="Times New Roman" w:eastAsia="Calibri" w:hAnsi="Times New Roman" w:cs="Times New Roman"/>
                <w:sz w:val="28"/>
              </w:rPr>
              <w:t>Дубовская</w:t>
            </w:r>
            <w:proofErr w:type="spellEnd"/>
            <w:r w:rsidR="005B2335" w:rsidRPr="005B2335">
              <w:rPr>
                <w:rFonts w:ascii="Times New Roman" w:eastAsia="Calibri" w:hAnsi="Times New Roman" w:cs="Times New Roman"/>
                <w:sz w:val="28"/>
              </w:rPr>
              <w:t xml:space="preserve"> 13 светильников.</w:t>
            </w:r>
          </w:p>
        </w:tc>
        <w:tc>
          <w:tcPr>
            <w:tcW w:w="4673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Май</w:t>
            </w:r>
          </w:p>
        </w:tc>
      </w:tr>
      <w:tr w:rsidR="005B2335" w:rsidRPr="005B2335" w:rsidTr="00115A4D">
        <w:tc>
          <w:tcPr>
            <w:tcW w:w="4672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</w:rPr>
              <w:t>Наведение порядка на кладбищах.</w:t>
            </w:r>
          </w:p>
        </w:tc>
        <w:tc>
          <w:tcPr>
            <w:tcW w:w="4673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Апрель</w:t>
            </w:r>
          </w:p>
        </w:tc>
      </w:tr>
      <w:tr w:rsidR="005B2335" w:rsidRPr="005B2335" w:rsidTr="00115A4D">
        <w:tc>
          <w:tcPr>
            <w:tcW w:w="4672" w:type="dxa"/>
          </w:tcPr>
          <w:p w:rsidR="00387836" w:rsidRPr="005B2335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  <w:r w:rsidR="00387836" w:rsidRPr="005B2335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r w:rsidR="00A457B4" w:rsidRPr="005B2335">
              <w:rPr>
                <w:rFonts w:ascii="Times New Roman" w:eastAsia="Calibri" w:hAnsi="Times New Roman" w:cs="Times New Roman"/>
                <w:sz w:val="28"/>
              </w:rPr>
              <w:t xml:space="preserve">Участие в конкурсе «Формирование комфортной городской среды» </w:t>
            </w:r>
          </w:p>
        </w:tc>
        <w:tc>
          <w:tcPr>
            <w:tcW w:w="4673" w:type="dxa"/>
          </w:tcPr>
          <w:p w:rsidR="00A457B4" w:rsidRPr="005B2335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Март</w:t>
            </w:r>
          </w:p>
        </w:tc>
      </w:tr>
      <w:tr w:rsidR="005B2335" w:rsidRPr="005B2335" w:rsidTr="00115A4D">
        <w:tc>
          <w:tcPr>
            <w:tcW w:w="4672" w:type="dxa"/>
          </w:tcPr>
          <w:p w:rsidR="00387836" w:rsidRPr="005B2335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="00A457B4" w:rsidRPr="005B2335">
              <w:rPr>
                <w:rFonts w:ascii="Times New Roman" w:eastAsia="Calibri" w:hAnsi="Times New Roman" w:cs="Times New Roman"/>
                <w:sz w:val="28"/>
              </w:rPr>
              <w:t>.Обкосы общественных территорий</w:t>
            </w:r>
          </w:p>
        </w:tc>
        <w:tc>
          <w:tcPr>
            <w:tcW w:w="4673" w:type="dxa"/>
          </w:tcPr>
          <w:p w:rsidR="00387836" w:rsidRPr="005B2335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Июнь</w:t>
            </w:r>
          </w:p>
        </w:tc>
      </w:tr>
      <w:tr w:rsidR="00662972" w:rsidRPr="005B2335" w:rsidTr="00115A4D">
        <w:tc>
          <w:tcPr>
            <w:tcW w:w="4672" w:type="dxa"/>
          </w:tcPr>
          <w:p w:rsidR="00662972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6.Подготовка документов СДК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Митякинская</w:t>
            </w:r>
            <w:proofErr w:type="spellEnd"/>
          </w:p>
        </w:tc>
        <w:tc>
          <w:tcPr>
            <w:tcW w:w="4673" w:type="dxa"/>
          </w:tcPr>
          <w:p w:rsidR="00662972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Январь-июнь</w:t>
            </w:r>
          </w:p>
        </w:tc>
      </w:tr>
      <w:bookmarkEnd w:id="0"/>
    </w:tbl>
    <w:p w:rsidR="00707393" w:rsidRPr="00BE62FB" w:rsidRDefault="00707393" w:rsidP="006B0522">
      <w:pPr>
        <w:shd w:val="clear" w:color="auto" w:fill="FFFFFF"/>
        <w:spacing w:line="360" w:lineRule="auto"/>
        <w:ind w:right="1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A35EFA" w:rsidRPr="008318DD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Хочу выразить слова благодарности жителям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станицы и хуторов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которые наводили порядок на своих придомовых территориях.      </w:t>
      </w:r>
    </w:p>
    <w:p w:rsidR="009F2A45" w:rsidRPr="002742A7" w:rsidRDefault="00E07C26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период за первое полугодие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742A7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ремонт дорожной </w:t>
      </w:r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сети из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областного дорожного фонда было выделено </w:t>
      </w:r>
      <w:r w:rsid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1370,6</w:t>
      </w:r>
      <w:r w:rsidR="007448B8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 руб.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них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израсходованы </w:t>
      </w:r>
      <w:r w:rsidR="004A1B21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</w:t>
      </w:r>
      <w:r w:rsidR="00462DD5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зимние содержание дорог</w:t>
      </w:r>
      <w:r w:rsid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384,1 остальные планируются</w:t>
      </w:r>
      <w:r w:rsidR="00B77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направить на ремонт асфальтированного покрытия.</w:t>
      </w:r>
    </w:p>
    <w:p w:rsidR="004A1B21" w:rsidRPr="002742A7" w:rsidRDefault="0068273A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содержание уличного осве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щения в 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период за первое полугодие 2021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</w:t>
      </w:r>
      <w:r w:rsidR="007D46B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запланировано</w:t>
      </w:r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B0522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462DD5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6B0522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5B05E7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рублей</w:t>
      </w:r>
      <w:r w:rsidR="00DA5F8B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израсходовано </w:t>
      </w:r>
      <w:r w:rsid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121,4</w:t>
      </w:r>
      <w:r w:rsidR="00DA5F8B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рублей.</w:t>
      </w:r>
    </w:p>
    <w:p w:rsidR="003B2F28" w:rsidRPr="00F67D84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Митякинского сельского поселения Тарасовского района за</w:t>
      </w:r>
      <w:r w:rsidR="00E0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</w:t>
      </w:r>
      <w:r w:rsidR="00E07C26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полугодия</w:t>
      </w:r>
      <w:r w:rsidR="00DA5F8B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2FB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E5F6B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7C26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62FB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07C26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составило: по доходам </w:t>
      </w:r>
      <w:r w:rsidR="00662972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>7644,7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 </w:t>
      </w:r>
      <w:r w:rsidR="00662972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расходам 7030,5 тыс. рублей. 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</w:p>
    <w:p w:rsidR="005933A0" w:rsidRPr="00F67D84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поселения исполнены на </w:t>
      </w:r>
      <w:r w:rsid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>25,4</w:t>
      </w:r>
      <w:r w:rsidR="00D450E8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плану, расходы исполнены в объеме </w:t>
      </w:r>
      <w:r w:rsid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>22,5</w:t>
      </w:r>
      <w:r w:rsidR="00D450E8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934B1E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назначений.</w:t>
      </w:r>
    </w:p>
    <w:p w:rsidR="005933A0" w:rsidRPr="002742A7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показатели бюджета Митякинского сельского поселения Тарасовского района за </w:t>
      </w:r>
      <w:r w:rsidR="00E0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32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полугодия 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E5F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1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34B1E"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характеризуются следующими данными:</w:t>
      </w:r>
    </w:p>
    <w:p w:rsidR="00387836" w:rsidRDefault="00387836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A0" w:rsidRPr="00934B1E" w:rsidRDefault="005933A0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0525" w:type="dxa"/>
        <w:tblInd w:w="-117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1234"/>
        <w:gridCol w:w="1680"/>
        <w:gridCol w:w="1701"/>
        <w:gridCol w:w="2490"/>
      </w:tblGrid>
      <w:tr w:rsidR="00321F1C" w:rsidRPr="00321F1C" w:rsidTr="00A17209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</w:t>
            </w:r>
            <w:r w:rsidR="00C57F3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11F5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  <w:r w:rsidR="00811F5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первое полугодие</w:t>
            </w:r>
          </w:p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57F3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11F5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340815" w:rsidRPr="00F67D84" w:rsidRDefault="0034081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сумме налоговых доходов</w:t>
            </w:r>
          </w:p>
        </w:tc>
      </w:tr>
      <w:tr w:rsidR="00321F1C" w:rsidRPr="00321F1C" w:rsidTr="00A17209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F67D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48,1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913,7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C57F33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1684,9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28,6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537,7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110,3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136,1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</w:tr>
    </w:tbl>
    <w:p w:rsidR="002E5EDE" w:rsidRPr="00321F1C" w:rsidRDefault="002E5EDE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0522" w:rsidRDefault="006B0522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0522" w:rsidRPr="00BE62FB" w:rsidRDefault="006B0522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5EDE" w:rsidRPr="00CD495A" w:rsidRDefault="002E5EDE" w:rsidP="002E5ED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налоговых доходов наибольший удельный вес занимают</w:t>
      </w:r>
      <w:r w:rsidR="00A17209">
        <w:rPr>
          <w:rFonts w:ascii="Times New Roman" w:eastAsia="Times New Roman" w:hAnsi="Times New Roman" w:cs="Times New Roman"/>
          <w:sz w:val="28"/>
          <w:szCs w:val="28"/>
          <w:lang w:eastAsia="ru-RU"/>
        </w:rPr>
        <w:t>:1)</w:t>
      </w:r>
      <w:r w:rsid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ЕСХН  </w:t>
      </w:r>
      <w:r w:rsidR="003B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>37,5;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доходы физических </w:t>
      </w:r>
      <w:r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r w:rsidR="004B76C4"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>237,2</w:t>
      </w:r>
      <w:r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>; 3) земельный налог 30,4.</w:t>
      </w:r>
    </w:p>
    <w:p w:rsidR="002E5EDE" w:rsidRPr="00CD495A" w:rsidRDefault="002E5EDE" w:rsidP="002E5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неналоговым 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 поступление составило </w:t>
      </w:r>
      <w:r w:rsid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>237,2</w:t>
      </w:r>
      <w:r w:rsidR="00C57F33"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видам доходов от использования имущества, находящегося в муниципальной собственности.</w:t>
      </w:r>
    </w:p>
    <w:p w:rsidR="002E5EDE" w:rsidRPr="00CD495A" w:rsidRDefault="002E5EDE" w:rsidP="002E5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2E5EDE" w:rsidRPr="00CD495A" w:rsidRDefault="002E5EDE" w:rsidP="002E5ED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874"/>
        <w:gridCol w:w="1792"/>
        <w:gridCol w:w="1540"/>
        <w:gridCol w:w="1833"/>
      </w:tblGrid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874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</w:t>
            </w:r>
            <w:r w:rsidR="0022676B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11F53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792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  <w:r w:rsidR="00811F53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пе</w:t>
            </w:r>
            <w:r w:rsid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11F53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 полугодие </w:t>
            </w: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11F53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40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7B1DCB" w:rsidRPr="00CE6032" w:rsidRDefault="007B1DCB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1833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неналоговых доходах</w:t>
            </w:r>
          </w:p>
        </w:tc>
      </w:tr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4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2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0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237,2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34,9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</w:tr>
      <w:tr w:rsidR="002E5EDE" w:rsidRPr="00CE6032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поселений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2742A7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707393" w:rsidRPr="00CE6032" w:rsidRDefault="00707393" w:rsidP="00DA5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DE" w:rsidRPr="005933A0" w:rsidRDefault="009133DE" w:rsidP="009133DE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</w:t>
      </w:r>
    </w:p>
    <w:p w:rsidR="00DA5F8B" w:rsidRPr="002742A7" w:rsidRDefault="00707393" w:rsidP="002742A7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32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полугодие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450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1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21F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плану </w:t>
      </w:r>
      <w:r w:rsid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26086</w:t>
      </w:r>
      <w:r w:rsidR="009B5B19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за полугодие </w:t>
      </w:r>
      <w:r w:rsidR="009D1DFE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742A7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5825,2</w:t>
      </w:r>
      <w:r w:rsidR="002742A7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42A7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т.р</w:t>
      </w:r>
      <w:proofErr w:type="spellEnd"/>
      <w:r w:rsidR="002742A7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дотации на выравнивание уровня бюджетной обеспеченности 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3301,5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субвенции 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100,1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иные межбюджетные трансферты   </w:t>
      </w:r>
      <w:r w:rsidR="009D1DFE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2423,6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5933A0" w:rsidRPr="002E5EDE" w:rsidRDefault="007448B8" w:rsidP="00062784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Основные задачи, которые поставлены администрацией </w:t>
      </w:r>
      <w:r w:rsidR="0022676B"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 202</w:t>
      </w:r>
      <w:r w:rsidR="00321F1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</w:t>
      </w:r>
      <w:r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год:</w:t>
      </w:r>
    </w:p>
    <w:p w:rsidR="005933A0" w:rsidRPr="002E5EDE" w:rsidRDefault="0022676B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это</w:t>
      </w:r>
      <w:r w:rsidR="007448B8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первую очередь работа с населением и обращениями граждан;</w:t>
      </w:r>
    </w:p>
    <w:p w:rsidR="005933A0" w:rsidRPr="002E5EDE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 провести работу </w:t>
      </w:r>
      <w:r w:rsidR="0022676B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 максимальному</w:t>
      </w: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привлечению доходов в бюджет поселения;</w:t>
      </w:r>
    </w:p>
    <w:p w:rsidR="005933A0" w:rsidRPr="002E5EDE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поддерживать дороги в рабочем состоянии</w:t>
      </w:r>
      <w:r w:rsidR="005933A0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B0522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 продолжить работу по освещени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 улиц</w:t>
      </w:r>
      <w:r w:rsidR="00361509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61509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</w:p>
    <w:p w:rsidR="00EB1E8C" w:rsidRPr="00361509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участии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уголовно-исполнительной инспекции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организуем рабочие места для людей, стоящих на учете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было привлечено </w:t>
      </w:r>
      <w:r w:rsidR="009B5B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 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 Он занима</w:t>
      </w:r>
      <w:r w:rsidR="00084C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лся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уборкой территории кладбища, скашиванием сорной растительности.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A5F8B" w:rsidRDefault="007448B8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Помощь по очистке от снега </w:t>
      </w:r>
      <w:r w:rsidR="0022676B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 поселковых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дорог оказыва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ют порядка 12 единиц рабочей техники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ГБ ПОУ РО «</w:t>
      </w:r>
      <w:proofErr w:type="spellStart"/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Митякинский</w:t>
      </w:r>
      <w:proofErr w:type="spellEnd"/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техникум агротехнологий и питания», ООО СПК «Родная земля»,  ООО «</w:t>
      </w:r>
      <w:proofErr w:type="spellStart"/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Декасар</w:t>
      </w:r>
      <w:proofErr w:type="spellEnd"/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КФХ Грешнов А.М., КФХ Волгин С.М., КФХ Щуров А.А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1C7068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ИП КФХ Кузьмин А. Б., Матюшин С. В., Куприенко И. К., ИП КФХ </w:t>
      </w:r>
      <w:r w:rsidR="0022676B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Васильченко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 И., Кубань Газ-</w:t>
      </w:r>
      <w:proofErr w:type="spellStart"/>
      <w:r w:rsidR="003878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ром</w:t>
      </w:r>
      <w:proofErr w:type="spellEnd"/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Талалаев В. М., </w:t>
      </w:r>
      <w:r w:rsidR="0036150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 А. П.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B1E8C" w:rsidRPr="001C7068" w:rsidRDefault="007448B8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Заканчивая свое </w:t>
      </w:r>
      <w:r w:rsidR="0022676B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выступление, разрешите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выразить слова благодарности администрации </w:t>
      </w:r>
      <w:r w:rsidR="00EB1E8C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района, территориальным </w:t>
      </w:r>
      <w:r w:rsidR="004719D0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органам государственной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власти, предпринимателям и спонсорам за эффективное взаимодействие. </w:t>
      </w:r>
    </w:p>
    <w:p w:rsidR="00D17E60" w:rsidRPr="00DA5F8B" w:rsidRDefault="00EB1E8C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Уверен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при поддержке районной администрации, мы сможем сделать нашу жизнь достойной, а сельское поселение </w:t>
      </w:r>
      <w:r w:rsidR="004719D0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уютным, и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процветающим уголком 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 района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Хочу пожелать Вам всем крепкого здоровья, семейного благополучия, чистого, светлого неба над головой, достойной заработной платы, удачи и счастья детям, внукам и всем простого человеческого счастья</w:t>
      </w:r>
      <w:r w:rsidR="00DA5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sectPr w:rsidR="00D17E60" w:rsidRPr="00DA5F8B" w:rsidSect="00FC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B8"/>
    <w:rsid w:val="000259BC"/>
    <w:rsid w:val="000429A6"/>
    <w:rsid w:val="000603E6"/>
    <w:rsid w:val="00062784"/>
    <w:rsid w:val="00063EC4"/>
    <w:rsid w:val="00084C02"/>
    <w:rsid w:val="00143E32"/>
    <w:rsid w:val="00190928"/>
    <w:rsid w:val="001C169F"/>
    <w:rsid w:val="001C7068"/>
    <w:rsid w:val="001E4183"/>
    <w:rsid w:val="0022676B"/>
    <w:rsid w:val="00255698"/>
    <w:rsid w:val="002742A7"/>
    <w:rsid w:val="00287F23"/>
    <w:rsid w:val="002C5B53"/>
    <w:rsid w:val="002D1834"/>
    <w:rsid w:val="002E5EDE"/>
    <w:rsid w:val="00321F1C"/>
    <w:rsid w:val="00340815"/>
    <w:rsid w:val="00361509"/>
    <w:rsid w:val="00387836"/>
    <w:rsid w:val="003B2F28"/>
    <w:rsid w:val="003B3A14"/>
    <w:rsid w:val="003C464F"/>
    <w:rsid w:val="003D2373"/>
    <w:rsid w:val="0040373F"/>
    <w:rsid w:val="00416EE5"/>
    <w:rsid w:val="0043430C"/>
    <w:rsid w:val="00462DD5"/>
    <w:rsid w:val="004719D0"/>
    <w:rsid w:val="00485B67"/>
    <w:rsid w:val="00491464"/>
    <w:rsid w:val="004A1B21"/>
    <w:rsid w:val="004B76C4"/>
    <w:rsid w:val="004C39FB"/>
    <w:rsid w:val="005545C6"/>
    <w:rsid w:val="005933A0"/>
    <w:rsid w:val="005B05E7"/>
    <w:rsid w:val="005B2335"/>
    <w:rsid w:val="005F7C51"/>
    <w:rsid w:val="00652B39"/>
    <w:rsid w:val="00662972"/>
    <w:rsid w:val="0068273A"/>
    <w:rsid w:val="006B0522"/>
    <w:rsid w:val="00707393"/>
    <w:rsid w:val="007258CD"/>
    <w:rsid w:val="007448B8"/>
    <w:rsid w:val="007B1DCB"/>
    <w:rsid w:val="007B6B69"/>
    <w:rsid w:val="007D46B2"/>
    <w:rsid w:val="007E5F6B"/>
    <w:rsid w:val="007F55DA"/>
    <w:rsid w:val="00811F53"/>
    <w:rsid w:val="00823017"/>
    <w:rsid w:val="008318DD"/>
    <w:rsid w:val="00865CD0"/>
    <w:rsid w:val="008C2294"/>
    <w:rsid w:val="008E6D8A"/>
    <w:rsid w:val="009133DE"/>
    <w:rsid w:val="00934B1E"/>
    <w:rsid w:val="00941935"/>
    <w:rsid w:val="00981E07"/>
    <w:rsid w:val="009B1C83"/>
    <w:rsid w:val="009B5B19"/>
    <w:rsid w:val="009D1A42"/>
    <w:rsid w:val="009D1DFE"/>
    <w:rsid w:val="009F2A45"/>
    <w:rsid w:val="00A17209"/>
    <w:rsid w:val="00A35EFA"/>
    <w:rsid w:val="00A41E69"/>
    <w:rsid w:val="00A457B4"/>
    <w:rsid w:val="00A83147"/>
    <w:rsid w:val="00A84C5C"/>
    <w:rsid w:val="00AA7574"/>
    <w:rsid w:val="00B7331F"/>
    <w:rsid w:val="00B77FA9"/>
    <w:rsid w:val="00BB1118"/>
    <w:rsid w:val="00BD55D8"/>
    <w:rsid w:val="00BE576E"/>
    <w:rsid w:val="00BE62FB"/>
    <w:rsid w:val="00C42DC7"/>
    <w:rsid w:val="00C57F33"/>
    <w:rsid w:val="00C9778F"/>
    <w:rsid w:val="00CD6FF3"/>
    <w:rsid w:val="00CE6032"/>
    <w:rsid w:val="00D17E60"/>
    <w:rsid w:val="00D418FC"/>
    <w:rsid w:val="00D450E8"/>
    <w:rsid w:val="00D54460"/>
    <w:rsid w:val="00D60E1A"/>
    <w:rsid w:val="00D77D5B"/>
    <w:rsid w:val="00D94F82"/>
    <w:rsid w:val="00DA5F8B"/>
    <w:rsid w:val="00DA7AF8"/>
    <w:rsid w:val="00DF596F"/>
    <w:rsid w:val="00E07C26"/>
    <w:rsid w:val="00E16B8F"/>
    <w:rsid w:val="00E37C06"/>
    <w:rsid w:val="00E742C0"/>
    <w:rsid w:val="00E83572"/>
    <w:rsid w:val="00E959EB"/>
    <w:rsid w:val="00EB1E8C"/>
    <w:rsid w:val="00EF50F1"/>
    <w:rsid w:val="00F021F2"/>
    <w:rsid w:val="00F116B9"/>
    <w:rsid w:val="00F67D84"/>
    <w:rsid w:val="00F8306A"/>
    <w:rsid w:val="00F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B7C1"/>
  <w15:docId w15:val="{0416AAED-7093-428E-A709-6E0AEE2A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8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22</cp:revision>
  <cp:lastPrinted>2021-07-02T10:21:00Z</cp:lastPrinted>
  <dcterms:created xsi:type="dcterms:W3CDTF">2021-02-01T08:24:00Z</dcterms:created>
  <dcterms:modified xsi:type="dcterms:W3CDTF">2021-07-02T10:24:00Z</dcterms:modified>
</cp:coreProperties>
</file>