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ind w:firstLine="708" w:left="1416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                                                                      </w:t>
      </w:r>
    </w:p>
    <w:p>
      <w:pPr>
        <w:pStyle w:val="Subtitle"/>
        <w:ind w:firstLine="708" w:left="1416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ind w:firstLine="708" w:left="1416"/>
        <w:jc w:val="both"/>
        <w:rPr>
          <w:b w:val="false"/>
          <w:sz w:val="28"/>
          <w:szCs w:val="28"/>
        </w:rPr>
      </w:pPr>
      <w:r>
        <w:rPr>
          <w:b w:val="false"/>
          <w:szCs w:val="36"/>
        </w:rPr>
        <w:t xml:space="preserve">          </w:t>
      </w:r>
      <w:r>
        <w:rPr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РОССИЙСКАЯ ФЕДЕРАЦИЯ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РОСТОВСКАЯ ОБЛАСТЬ ТАРАСОВСКИЙ РАЙОН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ОБРАЗОВАНИЕ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«МИТЯКИНСКОЕ СЕЛЬСКОЕ ПОСЕЛЕНИЕ»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МИТЯКИНСКОГО СЕЛЬСКОГО ПОСЕЛЕНИЯ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 Е Ш Е Н И Е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00.00.2025                                № 00                             ст. Митякинская</w:t>
      </w:r>
    </w:p>
    <w:p>
      <w:pPr>
        <w:pStyle w:val="BodyText"/>
        <w:ind w:firstLine="708" w:left="1416"/>
        <w:jc w:val="both"/>
        <w:rPr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О внесении изменений 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Правила благоустройства </w:t>
      </w:r>
      <w:r>
        <w:rPr>
          <w:rFonts w:cs="Roboto Condensed" w:ascii="Times New Roman" w:hAnsi="Times New Roman"/>
          <w:sz w:val="24"/>
          <w:szCs w:val="24"/>
        </w:rPr>
        <w:t xml:space="preserve">территории Митякинского сельского поселения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утвержденные решением </w:t>
      </w:r>
      <w:r>
        <w:rPr>
          <w:rFonts w:cs="Times New Roman" w:ascii="Times New Roman" w:hAnsi="Times New Roman"/>
          <w:sz w:val="24"/>
          <w:szCs w:val="24"/>
        </w:rPr>
        <w:t>Собрания депутатов Митякинского сельского поселения от 21.01.2025 № 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статьей 45.1  Федерального закона от 06.10.2003 года № 131-ФЗ «Об общих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Областным законом Ростовской области от 20 февраля 2025 г. N 256-ЗС "О регулировании отдельных вопросов правилами благоустройства территорий поселений и городских округов в Ростовской области", </w:t>
      </w:r>
      <w:r>
        <w:rPr>
          <w:rFonts w:cs="Times New Roman" w:ascii="Times New Roman" w:hAnsi="Times New Roman"/>
          <w:sz w:val="24"/>
          <w:szCs w:val="24"/>
        </w:rPr>
        <w:t xml:space="preserve">Собрание депутатов Митякинского сельского поселения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РЕШИЛО: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Внести изменения 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Правила благоустройства </w:t>
      </w:r>
      <w:r>
        <w:rPr>
          <w:rFonts w:cs="Roboto Condensed" w:ascii="Roboto Condensed" w:hAnsi="Roboto Condensed"/>
          <w:sz w:val="24"/>
          <w:szCs w:val="24"/>
        </w:rPr>
        <w:t>территории Митякинского сельского поселения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утвержденные решением </w:t>
      </w:r>
      <w:r>
        <w:rPr>
          <w:rFonts w:cs="Times New Roman" w:ascii="Times New Roman" w:hAnsi="Times New Roman"/>
          <w:sz w:val="24"/>
          <w:szCs w:val="24"/>
        </w:rPr>
        <w:t>Собрания депутатов Митякинского сельского поселения от 21.01.2025 № 1:</w:t>
      </w:r>
    </w:p>
    <w:p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Абзац второй пункта 14.1 раздела 14 приложения «И» исключить.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Пункты 14.2 – 14.5 раздела 14 приложения «И» изложить в новой редакции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«14.2. Выпас сельскохозяйственных животных осуществляется на специально отведенных администрацией Митякинского сельского поселения местах выпаса под наблюдением владельца или уполномоченного им лица.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14.3. Прогон сельскохозяйственных животных к местам выпаса</w:t>
        <w:br/>
        <w:t>осуществляется по маршрутам, установленным администрацией Митякинского сельского поселения.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14.4. На территории Митякинского сельского поселения запрещается: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выпас сельскохозяйственных животных без сопровождения владельца или уполномоченного им лица;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выпас сельскохозяйственных животных на территории кладбищ, парков, скверов, аллей, бульваров и других озелененных территориях и иных мест массового отдыха граждан, на придомовых территориях, за исключением находящихся в собственности владельца сельскохозяйственных животных, а также в местах где размещены щиты (аншлаги) с запретом на осуществление такого выпаса.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14.5. На территории Митякинского сельского поселения запрещается: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прогон сельскохозяйственных животных без сопровождения владельца или уполномоченного им лица;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прогон сельскохозяйственных животных по дорогам с твердым покрытием, по пешеходным дорожкам;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прогон вне установленного администрацией Митякинского сельского поселения маршрута и в местах где запрещен выпас сельскохозяйственных животных».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Настоящее решение вступает в силу после его официального обнародования.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59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Собрания депутатов – глава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Митякинского сельского поселения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Горшколепов С.И.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Roboto Condensed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9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qFormat/>
    <w:rsid w:val="00d409a8"/>
    <w:rPr>
      <w:rFonts w:ascii="Times New Roman" w:hAnsi="Times New Roman" w:eastAsia="Times New Roman" w:cs="Times New Roman"/>
      <w:b/>
      <w:sz w:val="36"/>
      <w:szCs w:val="40"/>
      <w:shd w:fill="FFFFFF" w:val="clear"/>
      <w:lang w:eastAsia="zh-CN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d409a8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99"/>
    <w:semiHidden/>
    <w:unhideWhenUsed/>
    <w:rsid w:val="00d409a8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409a8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BodyText"/>
    <w:link w:val="Style14"/>
    <w:qFormat/>
    <w:rsid w:val="00d409a8"/>
    <w:pPr>
      <w:shd w:val="clear" w:color="auto" w:fill="FFFFFF"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40"/>
      <w:lang w:eastAsia="zh-CN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LibreOffice/24.8.6.2$Windows_x86 LibreOffice_project/6d98ba145e9a8a39fc57bcc76981d1fb1316c60c</Application>
  <AppVersion>15.0000</AppVersion>
  <Pages>2</Pages>
  <Words>312</Words>
  <Characters>2281</Characters>
  <CharactersWithSpaces>2787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2025-05-05T05:21:00Z</dcterms:created>
  <dc:creator>Irina</dc:creator>
  <dc:description/>
  <dc:language>ru-RU</dc:language>
  <cp:lastModifiedBy/>
  <dcterms:modified xsi:type="dcterms:W3CDTF">2025-05-06T09:02:28Z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