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3" w:rsidRDefault="001517B3" w:rsidP="001517B3">
      <w:pPr>
        <w:pStyle w:val="2"/>
        <w:rPr>
          <w:spacing w:val="30"/>
        </w:rPr>
      </w:pPr>
      <w:r>
        <w:rPr>
          <w:spacing w:val="30"/>
        </w:rPr>
        <w:t>АДМИНИСТРАЦИЯ</w:t>
      </w:r>
    </w:p>
    <w:p w:rsidR="001517B3" w:rsidRDefault="001517B3" w:rsidP="001517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МИТЯКИНСКОГО СЕЛЬСКОГО ПОСЕЛЕНИЯ</w:t>
      </w:r>
    </w:p>
    <w:p w:rsidR="001517B3" w:rsidRDefault="001517B3" w:rsidP="001517B3">
      <w:pPr>
        <w:pStyle w:val="2"/>
        <w:rPr>
          <w:spacing w:val="30"/>
        </w:rPr>
      </w:pPr>
      <w:r>
        <w:rPr>
          <w:spacing w:val="30"/>
        </w:rPr>
        <w:t>ТАРАСОВСКОГО РАЙОНА</w:t>
      </w:r>
    </w:p>
    <w:p w:rsidR="001517B3" w:rsidRDefault="001517B3" w:rsidP="001517B3">
      <w:pPr>
        <w:pStyle w:val="2"/>
        <w:rPr>
          <w:spacing w:val="30"/>
        </w:rPr>
      </w:pPr>
      <w:r>
        <w:rPr>
          <w:spacing w:val="30"/>
        </w:rPr>
        <w:t>РОСТОВСКОЙ ОБЛАСТИ</w:t>
      </w:r>
    </w:p>
    <w:p w:rsidR="001517B3" w:rsidRDefault="001517B3" w:rsidP="001517B3">
      <w:pPr>
        <w:pStyle w:val="2"/>
        <w:rPr>
          <w:rFonts w:ascii="Times New Roman" w:hAnsi="Times New Roman"/>
        </w:rPr>
      </w:pPr>
    </w:p>
    <w:p w:rsidR="001517B3" w:rsidRDefault="001517B3" w:rsidP="001517B3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 </w:t>
      </w:r>
    </w:p>
    <w:p w:rsidR="001517B3" w:rsidRDefault="001517B3" w:rsidP="001517B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61"/>
        <w:gridCol w:w="1134"/>
        <w:gridCol w:w="4359"/>
      </w:tblGrid>
      <w:tr w:rsidR="001517B3" w:rsidTr="001517B3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17B3" w:rsidRDefault="007C1542" w:rsidP="007C15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«23</w:t>
            </w:r>
            <w:r w:rsidR="001517B3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декабря</w:t>
            </w:r>
            <w:r w:rsidR="001517B3">
              <w:rPr>
                <w:sz w:val="28"/>
                <w:szCs w:val="28"/>
              </w:rPr>
              <w:t xml:space="preserve"> 201</w:t>
            </w:r>
            <w:r w:rsidR="00E236F1">
              <w:rPr>
                <w:sz w:val="28"/>
                <w:szCs w:val="28"/>
              </w:rPr>
              <w:t>4</w:t>
            </w:r>
            <w:r w:rsidR="001517B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17B3" w:rsidRDefault="001517B3" w:rsidP="00E23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A3EAB">
              <w:rPr>
                <w:sz w:val="28"/>
                <w:szCs w:val="28"/>
              </w:rPr>
              <w:t>1</w:t>
            </w:r>
            <w:r w:rsidR="007C1542">
              <w:rPr>
                <w:sz w:val="28"/>
                <w:szCs w:val="28"/>
              </w:rPr>
              <w:t>62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17B3" w:rsidRDefault="001517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Митякинская</w:t>
            </w:r>
          </w:p>
        </w:tc>
      </w:tr>
    </w:tbl>
    <w:p w:rsidR="001517B3" w:rsidRDefault="001517B3" w:rsidP="001517B3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7196"/>
      </w:tblGrid>
      <w:tr w:rsidR="001517B3" w:rsidTr="001517B3">
        <w:tc>
          <w:tcPr>
            <w:tcW w:w="7196" w:type="dxa"/>
            <w:hideMark/>
          </w:tcPr>
          <w:p w:rsidR="001517B3" w:rsidRDefault="00E236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C1542">
              <w:rPr>
                <w:sz w:val="28"/>
                <w:szCs w:val="28"/>
              </w:rPr>
              <w:t xml:space="preserve"> внесении изменений </w:t>
            </w:r>
            <w:proofErr w:type="gramStart"/>
            <w:r w:rsidR="007C1542">
              <w:rPr>
                <w:sz w:val="28"/>
                <w:szCs w:val="28"/>
              </w:rPr>
              <w:t>в</w:t>
            </w:r>
            <w:proofErr w:type="gramEnd"/>
          </w:p>
          <w:p w:rsidR="001517B3" w:rsidRDefault="007C15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</w:t>
            </w:r>
            <w:r w:rsidR="005E309A">
              <w:rPr>
                <w:sz w:val="28"/>
                <w:szCs w:val="28"/>
              </w:rPr>
              <w:t xml:space="preserve"> задани</w:t>
            </w:r>
            <w:r>
              <w:rPr>
                <w:sz w:val="28"/>
                <w:szCs w:val="28"/>
              </w:rPr>
              <w:t>е</w:t>
            </w:r>
            <w:r w:rsidR="005E309A">
              <w:rPr>
                <w:sz w:val="28"/>
                <w:szCs w:val="28"/>
              </w:rPr>
              <w:t xml:space="preserve"> </w:t>
            </w:r>
            <w:proofErr w:type="gramStart"/>
            <w:r w:rsidR="005E309A">
              <w:rPr>
                <w:sz w:val="28"/>
                <w:szCs w:val="28"/>
              </w:rPr>
              <w:t>Муниципального</w:t>
            </w:r>
            <w:proofErr w:type="gramEnd"/>
          </w:p>
          <w:p w:rsidR="005E309A" w:rsidRDefault="005E30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культуры «Митякинский дом культуры»</w:t>
            </w:r>
          </w:p>
          <w:p w:rsidR="005E309A" w:rsidRDefault="005E309A" w:rsidP="00CA3E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201</w:t>
            </w:r>
            <w:r w:rsidR="00CA3EA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и на плановый период 201</w:t>
            </w:r>
            <w:r w:rsidR="00CA3E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-201</w:t>
            </w:r>
            <w:r w:rsidR="00CA3EA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года»</w:t>
            </w:r>
          </w:p>
        </w:tc>
      </w:tr>
    </w:tbl>
    <w:p w:rsidR="001517B3" w:rsidRDefault="001517B3" w:rsidP="001517B3">
      <w:pPr>
        <w:jc w:val="both"/>
        <w:rPr>
          <w:sz w:val="28"/>
          <w:szCs w:val="28"/>
        </w:rPr>
      </w:pPr>
    </w:p>
    <w:p w:rsidR="001517B3" w:rsidRDefault="001517B3" w:rsidP="001517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471D">
        <w:rPr>
          <w:sz w:val="28"/>
          <w:szCs w:val="28"/>
        </w:rPr>
        <w:t>В целях создания стимулов для ориентации муниципального учреждения культуры поселения на запросы потребителей бюджетных услуг, повышения их качества и зависимости финансирования от реальных результатов работы, в соответствии с требованиями статьи 69.2. Бюджетного Кодекса Российской Федерации.</w:t>
      </w:r>
    </w:p>
    <w:p w:rsidR="001517B3" w:rsidRDefault="001517B3" w:rsidP="001517B3">
      <w:pPr>
        <w:jc w:val="both"/>
        <w:rPr>
          <w:sz w:val="28"/>
          <w:szCs w:val="28"/>
        </w:rPr>
      </w:pPr>
    </w:p>
    <w:p w:rsidR="001517B3" w:rsidRDefault="001517B3" w:rsidP="001517B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517B3" w:rsidRDefault="001517B3" w:rsidP="001517B3">
      <w:pPr>
        <w:jc w:val="center"/>
        <w:rPr>
          <w:sz w:val="28"/>
          <w:szCs w:val="28"/>
        </w:rPr>
      </w:pPr>
    </w:p>
    <w:p w:rsidR="00E236F1" w:rsidRDefault="001517B3" w:rsidP="00E236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EAB">
        <w:rPr>
          <w:sz w:val="28"/>
          <w:szCs w:val="28"/>
        </w:rPr>
        <w:t>1</w:t>
      </w:r>
      <w:r w:rsidR="00E236F1">
        <w:rPr>
          <w:sz w:val="28"/>
          <w:szCs w:val="28"/>
        </w:rPr>
        <w:t xml:space="preserve">. Утвердить </w:t>
      </w:r>
      <w:r w:rsidR="007C1542">
        <w:rPr>
          <w:sz w:val="28"/>
          <w:szCs w:val="28"/>
        </w:rPr>
        <w:t>внесенные изменения в Муниципальном задании</w:t>
      </w:r>
      <w:r w:rsidR="00E236F1">
        <w:rPr>
          <w:sz w:val="28"/>
          <w:szCs w:val="28"/>
        </w:rPr>
        <w:t xml:space="preserve"> Муниципального</w:t>
      </w:r>
      <w:r w:rsidR="007C1542">
        <w:rPr>
          <w:sz w:val="28"/>
          <w:szCs w:val="28"/>
        </w:rPr>
        <w:t xml:space="preserve"> </w:t>
      </w:r>
      <w:r w:rsidR="00E236F1">
        <w:rPr>
          <w:sz w:val="28"/>
          <w:szCs w:val="28"/>
        </w:rPr>
        <w:t>учреждения культуры «Митякинский дом культуры» на 201</w:t>
      </w:r>
      <w:r w:rsidR="00CA3EAB">
        <w:rPr>
          <w:sz w:val="28"/>
          <w:szCs w:val="28"/>
        </w:rPr>
        <w:t>5</w:t>
      </w:r>
      <w:r w:rsidR="00E236F1">
        <w:rPr>
          <w:sz w:val="28"/>
          <w:szCs w:val="28"/>
        </w:rPr>
        <w:t xml:space="preserve"> год и на плановый период 201</w:t>
      </w:r>
      <w:r w:rsidR="00CA3EAB">
        <w:rPr>
          <w:sz w:val="28"/>
          <w:szCs w:val="28"/>
        </w:rPr>
        <w:t>6</w:t>
      </w:r>
      <w:r w:rsidR="00E236F1">
        <w:rPr>
          <w:sz w:val="28"/>
          <w:szCs w:val="28"/>
        </w:rPr>
        <w:t>-201</w:t>
      </w:r>
      <w:r w:rsidR="00CA3EAB">
        <w:rPr>
          <w:sz w:val="28"/>
          <w:szCs w:val="28"/>
        </w:rPr>
        <w:t>7</w:t>
      </w:r>
      <w:r w:rsidR="00E236F1">
        <w:rPr>
          <w:sz w:val="28"/>
          <w:szCs w:val="28"/>
        </w:rPr>
        <w:t xml:space="preserve"> года, </w:t>
      </w:r>
      <w:proofErr w:type="gramStart"/>
      <w:r w:rsidR="00E236F1">
        <w:rPr>
          <w:sz w:val="28"/>
          <w:szCs w:val="28"/>
        </w:rPr>
        <w:t>согласно приложения</w:t>
      </w:r>
      <w:proofErr w:type="gramEnd"/>
      <w:r w:rsidR="00E236F1">
        <w:rPr>
          <w:sz w:val="28"/>
          <w:szCs w:val="28"/>
        </w:rPr>
        <w:t xml:space="preserve"> № 1.</w:t>
      </w:r>
    </w:p>
    <w:p w:rsidR="001517B3" w:rsidRDefault="001517B3" w:rsidP="001517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EAB">
        <w:rPr>
          <w:sz w:val="28"/>
          <w:szCs w:val="28"/>
        </w:rPr>
        <w:t>2</w:t>
      </w:r>
      <w:r>
        <w:rPr>
          <w:sz w:val="28"/>
          <w:szCs w:val="28"/>
        </w:rPr>
        <w:t>. Настоящее по</w:t>
      </w:r>
      <w:r w:rsidR="002B3C80">
        <w:rPr>
          <w:sz w:val="28"/>
          <w:szCs w:val="28"/>
        </w:rPr>
        <w:t>становление вступает в силу с 01</w:t>
      </w:r>
      <w:r>
        <w:rPr>
          <w:sz w:val="28"/>
          <w:szCs w:val="28"/>
        </w:rPr>
        <w:t>.</w:t>
      </w:r>
      <w:r w:rsidR="00CA3EAB">
        <w:rPr>
          <w:sz w:val="28"/>
          <w:szCs w:val="28"/>
        </w:rPr>
        <w:t>01</w:t>
      </w:r>
      <w:r>
        <w:rPr>
          <w:sz w:val="28"/>
          <w:szCs w:val="28"/>
        </w:rPr>
        <w:t>.201</w:t>
      </w:r>
      <w:r w:rsidR="00CA3EAB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1517B3" w:rsidRDefault="001517B3" w:rsidP="001517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EA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оставляю за собой.</w:t>
      </w:r>
    </w:p>
    <w:p w:rsidR="001517B3" w:rsidRDefault="001517B3" w:rsidP="001517B3">
      <w:pPr>
        <w:jc w:val="both"/>
        <w:rPr>
          <w:sz w:val="28"/>
          <w:szCs w:val="28"/>
        </w:rPr>
      </w:pPr>
    </w:p>
    <w:p w:rsidR="001517B3" w:rsidRDefault="001517B3" w:rsidP="001517B3">
      <w:pPr>
        <w:jc w:val="both"/>
        <w:rPr>
          <w:sz w:val="28"/>
          <w:szCs w:val="28"/>
        </w:rPr>
      </w:pPr>
    </w:p>
    <w:p w:rsidR="00CA3EAB" w:rsidRDefault="001517B3" w:rsidP="001517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Митякинского </w:t>
      </w:r>
    </w:p>
    <w:p w:rsidR="001517B3" w:rsidRDefault="001517B3" w:rsidP="00CA3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3EAB">
        <w:rPr>
          <w:sz w:val="28"/>
          <w:szCs w:val="28"/>
        </w:rPr>
        <w:tab/>
      </w:r>
      <w:r w:rsidR="00CA3EAB">
        <w:rPr>
          <w:sz w:val="28"/>
          <w:szCs w:val="28"/>
        </w:rPr>
        <w:tab/>
      </w:r>
      <w:r w:rsidR="00CA3EAB">
        <w:rPr>
          <w:sz w:val="28"/>
          <w:szCs w:val="28"/>
        </w:rPr>
        <w:tab/>
      </w:r>
      <w:r>
        <w:rPr>
          <w:sz w:val="28"/>
          <w:szCs w:val="28"/>
        </w:rPr>
        <w:t>С.И.Куркин</w:t>
      </w:r>
    </w:p>
    <w:p w:rsidR="001517B3" w:rsidRDefault="001517B3" w:rsidP="001517B3">
      <w:pPr>
        <w:jc w:val="both"/>
        <w:rPr>
          <w:sz w:val="28"/>
          <w:szCs w:val="28"/>
        </w:rPr>
      </w:pPr>
    </w:p>
    <w:p w:rsidR="006E6A8B" w:rsidRDefault="006E6A8B" w:rsidP="001517B3">
      <w:pPr>
        <w:jc w:val="both"/>
        <w:rPr>
          <w:sz w:val="28"/>
          <w:szCs w:val="28"/>
        </w:rPr>
      </w:pPr>
    </w:p>
    <w:p w:rsidR="006E6A8B" w:rsidRDefault="006E6A8B" w:rsidP="001517B3">
      <w:pPr>
        <w:jc w:val="both"/>
        <w:rPr>
          <w:sz w:val="28"/>
          <w:szCs w:val="28"/>
        </w:rPr>
      </w:pPr>
    </w:p>
    <w:p w:rsidR="006E6A8B" w:rsidRDefault="006E6A8B" w:rsidP="001517B3">
      <w:pPr>
        <w:jc w:val="both"/>
        <w:rPr>
          <w:sz w:val="28"/>
          <w:szCs w:val="28"/>
        </w:rPr>
      </w:pPr>
    </w:p>
    <w:p w:rsidR="006E6A8B" w:rsidRDefault="006E6A8B" w:rsidP="001517B3">
      <w:pPr>
        <w:jc w:val="both"/>
        <w:rPr>
          <w:sz w:val="28"/>
          <w:szCs w:val="28"/>
        </w:rPr>
      </w:pPr>
    </w:p>
    <w:p w:rsidR="006E6A8B" w:rsidRDefault="006E6A8B" w:rsidP="001517B3">
      <w:pPr>
        <w:jc w:val="both"/>
        <w:rPr>
          <w:sz w:val="28"/>
          <w:szCs w:val="28"/>
        </w:rPr>
        <w:sectPr w:rsidR="006E6A8B" w:rsidSect="00F66F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6A8B" w:rsidRDefault="006E6A8B" w:rsidP="002B3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Митякинского сельского поселения</w:t>
      </w: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С.И. Куркин</w:t>
      </w: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(подпись, ф.и.о. Главы Митякинского сельского поселения )</w:t>
      </w: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__________20__ г.</w:t>
      </w: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B3C80" w:rsidRDefault="002B3C80" w:rsidP="006E6A8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C80" w:rsidRDefault="002B3C80" w:rsidP="006E6A8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A8B" w:rsidRDefault="006E6A8B" w:rsidP="006E6A8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6E6A8B" w:rsidRDefault="006E6A8B" w:rsidP="006E6A8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учреждения культуры  «Митякинский дом культуры» </w:t>
      </w:r>
    </w:p>
    <w:p w:rsidR="006E6A8B" w:rsidRDefault="006E6A8B" w:rsidP="006E6A8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CA3EAB">
        <w:rPr>
          <w:rFonts w:ascii="Times New Roman" w:hAnsi="Times New Roman" w:cs="Times New Roman"/>
          <w:sz w:val="28"/>
          <w:szCs w:val="28"/>
        </w:rPr>
        <w:t>2015 год и на плановый период 2016-2017 года</w:t>
      </w:r>
    </w:p>
    <w:p w:rsidR="006E6A8B" w:rsidRPr="0012652D" w:rsidRDefault="006E6A8B" w:rsidP="006E6A8B">
      <w:pPr>
        <w:pStyle w:val="ConsPlusNonformat"/>
        <w:pageBreakBefore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2652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12652D">
        <w:rPr>
          <w:rFonts w:ascii="Times New Roman" w:hAnsi="Times New Roman" w:cs="Times New Roman"/>
          <w:bCs/>
          <w:sz w:val="28"/>
          <w:szCs w:val="28"/>
        </w:rPr>
        <w:t>Наименование предоставляемых муниципальным учреждением муниципальных услуг:</w:t>
      </w:r>
    </w:p>
    <w:p w:rsidR="006E6A8B" w:rsidRDefault="006E6A8B" w:rsidP="006E6A8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1.1Организация и проведение мероприятий по поддержке народного творчества и культуры в (т.ч. проведение выставок и ярмарок).</w:t>
      </w:r>
    </w:p>
    <w:p w:rsidR="006E6A8B" w:rsidRDefault="006E6A8B" w:rsidP="006E6A8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1.2.Библиотечное, информационное и справочное обслуживание.</w:t>
      </w:r>
    </w:p>
    <w:p w:rsidR="006E6A8B" w:rsidRDefault="006E6A8B" w:rsidP="006E6A8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Публичное представление музейных предметов и музейных коллекций, хранение, учет и пополнение музейного фонда.</w:t>
      </w:r>
    </w:p>
    <w:p w:rsidR="006E6A8B" w:rsidRDefault="006E6A8B" w:rsidP="006E6A8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Выписка  из  реестра расходных обязательств  </w:t>
      </w:r>
      <w:r w:rsidR="005E0DE1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расходным  обязательствам,  исполнение  которых  необходимо  для выполнения муниципального задания (по расходным обязательствам, устанавливающим необходимость предоставления муниципальной услуги)</w:t>
      </w:r>
    </w:p>
    <w:p w:rsidR="006E6A8B" w:rsidRDefault="006E6A8B" w:rsidP="006E6A8B">
      <w:pPr>
        <w:pStyle w:val="ConsPlusNonformat"/>
        <w:widowControl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971"/>
        <w:gridCol w:w="1965"/>
        <w:gridCol w:w="1961"/>
        <w:gridCol w:w="2604"/>
        <w:gridCol w:w="2019"/>
        <w:gridCol w:w="2019"/>
        <w:gridCol w:w="2040"/>
      </w:tblGrid>
      <w:tr w:rsidR="006E6A8B" w:rsidRPr="0012652D" w:rsidTr="00A000CC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center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Код главного распорядителя средств местного бюджета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center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Код расходного обязательства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center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Наименование расходного обязательства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center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Реквизиты нормативного правового акта, договора, соглашения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center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Статья, пункт, подпункт, абзац нормативного правового акта, договора, соглашения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center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Дата вступления в силу нормативного правового акта, договора, соглашения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center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Срок действия нормативного правового акта, договора, соглашения</w:t>
            </w:r>
          </w:p>
        </w:tc>
      </w:tr>
      <w:tr w:rsidR="006E6A8B" w:rsidRPr="0012652D" w:rsidTr="00A000CC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951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both"/>
              <w:rPr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sz w:val="28"/>
                <w:szCs w:val="28"/>
              </w:rPr>
              <w:t xml:space="preserve">Организация и поддержка учреждений культуры и искусства (за исключением федеральных государственных учреждений культуры и </w:t>
            </w:r>
            <w:r w:rsidRPr="006F7DAB">
              <w:rPr>
                <w:sz w:val="28"/>
                <w:szCs w:val="28"/>
              </w:rPr>
              <w:lastRenderedPageBreak/>
              <w:t>искусства).</w:t>
            </w:r>
          </w:p>
          <w:p w:rsidR="006E6A8B" w:rsidRPr="006F7DAB" w:rsidRDefault="006E6A8B" w:rsidP="00A000CC">
            <w:pPr>
              <w:autoSpaceDE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lastRenderedPageBreak/>
              <w:t xml:space="preserve"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</w:t>
            </w:r>
            <w:r w:rsidRPr="006F7DAB">
              <w:rPr>
                <w:rFonts w:eastAsia="Lucida Sans Unicode"/>
                <w:kern w:val="1"/>
                <w:sz w:val="28"/>
                <w:szCs w:val="28"/>
              </w:rPr>
              <w:lastRenderedPageBreak/>
              <w:t>федерации» от 06.10.1999 №184-ФЗ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lastRenderedPageBreak/>
              <w:t>Статья 26.3, пункт 2, подпункт 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18.10.1999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both"/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Не ограничен</w:t>
            </w:r>
          </w:p>
        </w:tc>
      </w:tr>
    </w:tbl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E6A8B" w:rsidRDefault="006E6A8B" w:rsidP="006E6A8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 Объем задания на предоставление муниципальной услуги:</w:t>
      </w: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4870" w:type="dxa"/>
        <w:tblInd w:w="-10" w:type="dxa"/>
        <w:tblLayout w:type="fixed"/>
        <w:tblLook w:val="0000"/>
      </w:tblPr>
      <w:tblGrid>
        <w:gridCol w:w="2080"/>
        <w:gridCol w:w="2693"/>
        <w:gridCol w:w="3402"/>
        <w:gridCol w:w="2320"/>
        <w:gridCol w:w="1980"/>
        <w:gridCol w:w="2395"/>
      </w:tblGrid>
      <w:tr w:rsidR="006E6A8B" w:rsidTr="002B3C80">
        <w:trPr>
          <w:trHeight w:val="569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</w:pPr>
            <w:r>
              <w:t>Услуга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</w:pPr>
            <w:r>
              <w:t>Единица измерения</w:t>
            </w:r>
            <w:r>
              <w:rPr>
                <w:lang w:val="en-US"/>
              </w:rPr>
              <w:t xml:space="preserve"> </w:t>
            </w:r>
            <w:r>
              <w:t>услуги</w:t>
            </w:r>
          </w:p>
          <w:p w:rsidR="006E6A8B" w:rsidRDefault="006E6A8B" w:rsidP="00A000C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</w:pPr>
            <w:r>
              <w:t>Контингент потребителей услуги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</w:pPr>
            <w:r>
              <w:t>Объем задания</w:t>
            </w:r>
          </w:p>
          <w:p w:rsidR="006E6A8B" w:rsidRDefault="006E6A8B" w:rsidP="00A000CC">
            <w:pPr>
              <w:jc w:val="center"/>
              <w:rPr>
                <w:sz w:val="20"/>
              </w:rPr>
            </w:pPr>
            <w:r>
              <w:t xml:space="preserve"> </w:t>
            </w:r>
          </w:p>
        </w:tc>
      </w:tr>
      <w:tr w:rsidR="006E6A8B" w:rsidTr="002B3C80">
        <w:trPr>
          <w:trHeight w:val="460"/>
        </w:trPr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snapToGrid w:val="0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snapToGrid w:val="0"/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jc w:val="center"/>
            </w:pPr>
            <w:r>
              <w:t xml:space="preserve">Жители </w:t>
            </w:r>
            <w:proofErr w:type="spellStart"/>
            <w:r>
              <w:t>Митякинскогосельского</w:t>
            </w:r>
            <w:proofErr w:type="spellEnd"/>
            <w:r>
              <w:t xml:space="preserve"> поселения,</w:t>
            </w:r>
          </w:p>
          <w:p w:rsidR="006E6A8B" w:rsidRDefault="006E6A8B" w:rsidP="00A000CC">
            <w:pPr>
              <w:jc w:val="center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</w:pPr>
            <w:r>
              <w:t xml:space="preserve">очередной финансовый год </w:t>
            </w:r>
          </w:p>
          <w:p w:rsidR="006E6A8B" w:rsidRDefault="006E6A8B" w:rsidP="00A000CC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</w:pPr>
            <w:r>
              <w:t>первый год планового периода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  <w:rPr>
                <w:sz w:val="20"/>
              </w:rPr>
            </w:pPr>
            <w:r>
              <w:t>второй год планового периода</w:t>
            </w:r>
          </w:p>
        </w:tc>
      </w:tr>
      <w:tr w:rsidR="006E6A8B" w:rsidTr="002B3C80">
        <w:trPr>
          <w:trHeight w:val="360"/>
        </w:trPr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snapToGrid w:val="0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snapToGrid w:val="0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snapToGrid w:val="0"/>
              <w:jc w:val="center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</w:pPr>
            <w:r>
              <w:t>201</w:t>
            </w:r>
            <w:r w:rsidR="00CA3EAB">
              <w:t>5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jc w:val="center"/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jc w:val="center"/>
            </w:pPr>
          </w:p>
        </w:tc>
      </w:tr>
      <w:tr w:rsidR="002B3C80" w:rsidTr="00877DC9">
        <w:trPr>
          <w:trHeight w:val="3178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  <w:rPr>
                <w:sz w:val="20"/>
              </w:rPr>
            </w:pPr>
          </w:p>
          <w:p w:rsidR="002B3C80" w:rsidRDefault="002B3C80" w:rsidP="00A000CC">
            <w:r>
              <w:t>1.1. Организация и проведение мероприятий по поддержке народного творчества и культуры (в т.ч. проведение выставок и ярмарок)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  <w:r>
              <w:t xml:space="preserve">Количество проведенных мероприятий, </w:t>
            </w:r>
          </w:p>
          <w:p w:rsidR="002B3C80" w:rsidRDefault="002B3C80" w:rsidP="00A000CC">
            <w:pPr>
              <w:jc w:val="center"/>
            </w:pPr>
            <w:r>
              <w:t>Шт.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Pr="009824B2" w:rsidRDefault="009824B2" w:rsidP="00A000CC">
            <w:pPr>
              <w:jc w:val="center"/>
            </w:pPr>
            <w:r w:rsidRPr="009824B2">
              <w:t>2914</w:t>
            </w:r>
          </w:p>
          <w:p w:rsidR="002B3C80" w:rsidRDefault="002B3C80" w:rsidP="00A000CC">
            <w:pPr>
              <w:snapToGrid w:val="0"/>
              <w:ind w:right="6"/>
              <w:jc w:val="both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C73D1C" w:rsidP="007C1542">
            <w:pPr>
              <w:jc w:val="center"/>
            </w:pPr>
            <w:r>
              <w:t>7</w:t>
            </w:r>
            <w:r w:rsidR="007C1542"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C73D1C" w:rsidP="007C1542">
            <w:pPr>
              <w:jc w:val="center"/>
            </w:pPr>
            <w:r>
              <w:t>7</w:t>
            </w:r>
            <w:r w:rsidR="007C1542">
              <w:t>30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C73D1C" w:rsidP="007C1542">
            <w:pPr>
              <w:jc w:val="center"/>
            </w:pPr>
            <w:r>
              <w:t>7</w:t>
            </w:r>
            <w:r w:rsidR="007C1542">
              <w:t>60</w:t>
            </w:r>
          </w:p>
        </w:tc>
      </w:tr>
      <w:tr w:rsidR="002B3C80" w:rsidTr="00877DC9">
        <w:trPr>
          <w:trHeight w:val="1266"/>
        </w:trPr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Pr="005726E9" w:rsidRDefault="002B3C80" w:rsidP="0013621C">
            <w:pPr>
              <w:jc w:val="both"/>
              <w:rPr>
                <w:szCs w:val="24"/>
              </w:rPr>
            </w:pPr>
            <w:r w:rsidRPr="00B869D3">
              <w:rPr>
                <w:szCs w:val="24"/>
              </w:rPr>
              <w:t>Количество посетителей культурно-массовых мероприятий всег</w:t>
            </w:r>
            <w:r>
              <w:rPr>
                <w:szCs w:val="24"/>
              </w:rPr>
              <w:t>о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7C1542" w:rsidP="00A000CC">
            <w:pPr>
              <w:snapToGrid w:val="0"/>
              <w:jc w:val="center"/>
            </w:pPr>
            <w:r>
              <w:t>70040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7C1542" w:rsidP="00A000CC">
            <w:pPr>
              <w:snapToGrid w:val="0"/>
              <w:jc w:val="center"/>
            </w:pPr>
            <w:r>
              <w:t>73086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80" w:rsidRDefault="007C1542" w:rsidP="00A000CC">
            <w:pPr>
              <w:snapToGrid w:val="0"/>
              <w:jc w:val="center"/>
            </w:pPr>
            <w:r>
              <w:t>76125</w:t>
            </w:r>
          </w:p>
        </w:tc>
      </w:tr>
      <w:tr w:rsidR="002B3C80" w:rsidTr="00877DC9">
        <w:trPr>
          <w:trHeight w:val="1129"/>
        </w:trPr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Pr="005726E9" w:rsidRDefault="002B3C80" w:rsidP="0013621C">
            <w:pPr>
              <w:jc w:val="both"/>
              <w:rPr>
                <w:szCs w:val="24"/>
              </w:rPr>
            </w:pPr>
            <w:r w:rsidRPr="00A259C5">
              <w:rPr>
                <w:szCs w:val="24"/>
              </w:rPr>
              <w:t>Число зрителей (процент наполняемости зрительного зала)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Pr="00361ED7" w:rsidRDefault="00361ED7" w:rsidP="00A000CC">
            <w:pPr>
              <w:snapToGrid w:val="0"/>
              <w:jc w:val="center"/>
            </w:pPr>
            <w:r>
              <w:t>39,3</w:t>
            </w:r>
            <w:r w:rsidR="002B3C80" w:rsidRPr="00361ED7">
              <w:t>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Pr="00361ED7" w:rsidRDefault="00361ED7" w:rsidP="00A000CC">
            <w:pPr>
              <w:snapToGrid w:val="0"/>
              <w:jc w:val="center"/>
            </w:pPr>
            <w:r>
              <w:t>40</w:t>
            </w:r>
            <w:r w:rsidR="002B3C80" w:rsidRPr="00361ED7">
              <w:t>%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80" w:rsidRPr="00361ED7" w:rsidRDefault="00361ED7" w:rsidP="00A000CC">
            <w:pPr>
              <w:snapToGrid w:val="0"/>
              <w:jc w:val="center"/>
            </w:pPr>
            <w:r>
              <w:t>40,9</w:t>
            </w:r>
            <w:r w:rsidR="002B3C80" w:rsidRPr="00361ED7">
              <w:t>%</w:t>
            </w:r>
          </w:p>
        </w:tc>
      </w:tr>
      <w:tr w:rsidR="000F4663" w:rsidTr="002535EA">
        <w:trPr>
          <w:trHeight w:val="664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4663" w:rsidRDefault="000F4663" w:rsidP="00A000CC">
            <w:r>
              <w:lastRenderedPageBreak/>
              <w:t>1.2.Библиотечное, информационное и справочное обслуживание.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</w:pPr>
            <w:r>
              <w:t>Количество выданных документов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ind w:right="6"/>
              <w:jc w:val="both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jc w:val="center"/>
            </w:pPr>
          </w:p>
          <w:p w:rsidR="000F4663" w:rsidRDefault="00CA3EAB" w:rsidP="00A000CC">
            <w:pPr>
              <w:jc w:val="center"/>
            </w:pPr>
            <w:r>
              <w:t>31093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jc w:val="center"/>
            </w:pPr>
          </w:p>
          <w:p w:rsidR="000F4663" w:rsidRDefault="00CA3EAB" w:rsidP="00A000CC">
            <w:pPr>
              <w:jc w:val="center"/>
            </w:pPr>
            <w:r>
              <w:t>31093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jc w:val="center"/>
            </w:pPr>
          </w:p>
          <w:p w:rsidR="000F4663" w:rsidRDefault="00CA3EAB" w:rsidP="00A000CC">
            <w:pPr>
              <w:jc w:val="center"/>
              <w:rPr>
                <w:sz w:val="20"/>
              </w:rPr>
            </w:pPr>
            <w:r>
              <w:t>31093</w:t>
            </w:r>
          </w:p>
        </w:tc>
      </w:tr>
      <w:tr w:rsidR="000F4663" w:rsidTr="002535EA">
        <w:trPr>
          <w:trHeight w:val="650"/>
        </w:trPr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</w:pPr>
            <w:r>
              <w:t>Количество единиц  хранения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ind w:right="6"/>
              <w:jc w:val="both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Pr="006F7DAB" w:rsidRDefault="00CA3EAB" w:rsidP="00A000CC">
            <w:pPr>
              <w:jc w:val="center"/>
            </w:pPr>
            <w:r>
              <w:t>30474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Pr="006F7DAB" w:rsidRDefault="00CA3EAB" w:rsidP="00A000CC">
            <w:pPr>
              <w:jc w:val="center"/>
            </w:pPr>
            <w:r>
              <w:t>30484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63" w:rsidRPr="006F7DAB" w:rsidRDefault="00CA3EAB" w:rsidP="00A000CC">
            <w:pPr>
              <w:jc w:val="center"/>
              <w:rPr>
                <w:sz w:val="20"/>
              </w:rPr>
            </w:pPr>
            <w:r>
              <w:t>30494</w:t>
            </w:r>
          </w:p>
        </w:tc>
      </w:tr>
      <w:tr w:rsidR="000F4663" w:rsidTr="002535EA">
        <w:trPr>
          <w:trHeight w:val="519"/>
        </w:trPr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</w:pPr>
            <w:r>
              <w:t>Число читателей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ind w:right="6"/>
              <w:jc w:val="both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</w:pPr>
            <w:r>
              <w:t>1500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</w:pPr>
            <w:r>
              <w:t>1500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  <w:rPr>
                <w:sz w:val="20"/>
              </w:rPr>
            </w:pPr>
            <w:r>
              <w:t>1500</w:t>
            </w:r>
          </w:p>
        </w:tc>
      </w:tr>
      <w:tr w:rsidR="000F4663" w:rsidTr="002535EA">
        <w:trPr>
          <w:trHeight w:val="418"/>
        </w:trPr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</w:pPr>
            <w:r>
              <w:t>Массовых мероприятий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ind w:right="6"/>
              <w:jc w:val="both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7C1542" w:rsidP="00A000CC">
            <w:pPr>
              <w:jc w:val="center"/>
            </w:pPr>
            <w:r>
              <w:t>70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7C1542" w:rsidP="00A000CC">
            <w:pPr>
              <w:jc w:val="center"/>
            </w:pPr>
            <w:r>
              <w:t>70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63" w:rsidRDefault="007C1542" w:rsidP="00A000CC">
            <w:pPr>
              <w:jc w:val="center"/>
            </w:pPr>
            <w:r>
              <w:t>70</w:t>
            </w:r>
          </w:p>
        </w:tc>
      </w:tr>
      <w:tr w:rsidR="000F4663" w:rsidTr="002535EA">
        <w:trPr>
          <w:trHeight w:val="418"/>
        </w:trPr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</w:pPr>
            <w:r>
              <w:t>Число посетителей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ind w:right="6"/>
              <w:jc w:val="both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CA3EAB" w:rsidP="00A000CC">
            <w:pPr>
              <w:jc w:val="center"/>
            </w:pPr>
            <w:r>
              <w:t>1030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CA3EAB" w:rsidP="00A000CC">
            <w:pPr>
              <w:jc w:val="center"/>
            </w:pPr>
            <w:r>
              <w:t>1060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63" w:rsidRDefault="00CA3EAB" w:rsidP="00A000CC">
            <w:pPr>
              <w:jc w:val="center"/>
            </w:pPr>
            <w:r>
              <w:t>1100</w:t>
            </w:r>
          </w:p>
        </w:tc>
      </w:tr>
      <w:tr w:rsidR="002B3C80" w:rsidTr="002B3C80">
        <w:trPr>
          <w:trHeight w:val="1010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ind w:left="10" w:firstLine="284"/>
              <w:rPr>
                <w:bCs/>
              </w:rPr>
            </w:pPr>
            <w:r>
              <w:t>1.3 Публичное представление музейных предметов и музейных коллекций, хранение, учет и пополнение музейного фонда.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ind w:right="6"/>
              <w:rPr>
                <w:bCs/>
              </w:rPr>
            </w:pPr>
            <w:r>
              <w:rPr>
                <w:bCs/>
              </w:rPr>
              <w:t>Число посетителей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ind w:right="6"/>
              <w:jc w:val="both"/>
              <w:rPr>
                <w:b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7C1542" w:rsidP="00A000CC">
            <w:pPr>
              <w:snapToGrid w:val="0"/>
              <w:ind w:right="6"/>
              <w:jc w:val="center"/>
              <w:rPr>
                <w:bCs/>
              </w:rPr>
            </w:pPr>
            <w:r>
              <w:rPr>
                <w:bCs/>
              </w:rPr>
              <w:t>6300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7C1542" w:rsidP="00A000CC">
            <w:pPr>
              <w:snapToGrid w:val="0"/>
              <w:ind w:right="6"/>
              <w:jc w:val="center"/>
            </w:pPr>
            <w:r>
              <w:rPr>
                <w:bCs/>
              </w:rPr>
              <w:t>6500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80" w:rsidRDefault="007C1542" w:rsidP="00A000CC">
            <w:pPr>
              <w:snapToGrid w:val="0"/>
              <w:ind w:right="6"/>
              <w:jc w:val="center"/>
              <w:rPr>
                <w:sz w:val="20"/>
              </w:rPr>
            </w:pPr>
            <w:r>
              <w:t>6700</w:t>
            </w:r>
          </w:p>
        </w:tc>
      </w:tr>
      <w:tr w:rsidR="002B3C80" w:rsidTr="002B3C80">
        <w:trPr>
          <w:trHeight w:val="418"/>
        </w:trPr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ind w:left="10" w:firstLine="284"/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ind w:right="6"/>
              <w:rPr>
                <w:b/>
                <w:bCs/>
              </w:rPr>
            </w:pPr>
            <w:r>
              <w:rPr>
                <w:bCs/>
              </w:rPr>
              <w:t>Число единиц хранения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ind w:right="6"/>
              <w:jc w:val="both"/>
              <w:rPr>
                <w:b/>
                <w:b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7C1542">
            <w:pPr>
              <w:snapToGrid w:val="0"/>
              <w:ind w:right="6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7C1542">
              <w:rPr>
                <w:bCs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7C1542">
            <w:pPr>
              <w:snapToGrid w:val="0"/>
              <w:ind w:right="6"/>
              <w:jc w:val="center"/>
            </w:pPr>
            <w:r>
              <w:rPr>
                <w:bCs/>
              </w:rPr>
              <w:t>8</w:t>
            </w:r>
            <w:r w:rsidR="007C1542">
              <w:rPr>
                <w:bCs/>
              </w:rPr>
              <w:t>48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80" w:rsidRDefault="002B3C80" w:rsidP="007C1542">
            <w:pPr>
              <w:snapToGrid w:val="0"/>
              <w:ind w:right="6"/>
              <w:jc w:val="center"/>
              <w:rPr>
                <w:sz w:val="28"/>
                <w:szCs w:val="28"/>
              </w:rPr>
            </w:pPr>
            <w:r>
              <w:t>8</w:t>
            </w:r>
            <w:r w:rsidR="007C1542">
              <w:t>48</w:t>
            </w:r>
          </w:p>
        </w:tc>
      </w:tr>
    </w:tbl>
    <w:p w:rsidR="006E6A8B" w:rsidRDefault="006E6A8B" w:rsidP="006E6A8B">
      <w:pPr>
        <w:pageBreakBefore/>
        <w:ind w:firstLine="709"/>
      </w:pPr>
      <w:r>
        <w:rPr>
          <w:sz w:val="28"/>
          <w:szCs w:val="28"/>
        </w:rPr>
        <w:lastRenderedPageBreak/>
        <w:t>4. Требования к качеству муниципальной услуги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>
        <w:rPr>
          <w:sz w:val="28"/>
          <w:szCs w:val="28"/>
        </w:rPr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2093"/>
        <w:gridCol w:w="2325"/>
        <w:gridCol w:w="2645"/>
        <w:gridCol w:w="2323"/>
        <w:gridCol w:w="2451"/>
        <w:gridCol w:w="2879"/>
      </w:tblGrid>
      <w:tr w:rsidR="006E6A8B" w:rsidTr="00A000C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</w:pPr>
            <w:r>
              <w:t>Услуга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</w:pPr>
            <w:r>
              <w:t>Требования к квалификации (опыту работы) специалиста, оказывающего услугу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</w:pPr>
            <w: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</w:pPr>
            <w:r>
              <w:t>Требования к порядку, процедурам (регламенту) оказания услуги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</w:pPr>
            <w:r>
              <w:t>Требования к оборудованию и инструментам, необходимым для оказания услуги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  <w:rPr>
                <w:i/>
                <w:szCs w:val="22"/>
              </w:rPr>
            </w:pPr>
            <w:r>
              <w:t>Требования к зданиям и сооружениям, необходимым для оказания услуги, и их содержанию</w:t>
            </w:r>
          </w:p>
        </w:tc>
      </w:tr>
      <w:tr w:rsidR="006E6A8B" w:rsidTr="00A000C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1.1 Организация и проведение по поддержке народного творчества и культуры (в т.ч. проведение выставок и ярмарок)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before="120"/>
              <w:rPr>
                <w:i/>
                <w:szCs w:val="2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  <w:ind w:left="73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в Российской Федерации ППБ 01-03 (утверждены Приказом Министерства Российской Федерации по делам гражданской обороны, чрезвычайным ситуациям и ликвидации последствий стихийных бедствий от 18.06.2003 №313)</w:t>
            </w:r>
          </w:p>
          <w:p w:rsidR="006E6A8B" w:rsidRDefault="006E6A8B" w:rsidP="00A000CC">
            <w:pPr>
              <w:spacing w:before="120"/>
              <w:ind w:left="73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для учреждений культуры российской Федерации ВППБ 13-01-94 (введены в действие Приказом Минкультуры)</w:t>
            </w:r>
          </w:p>
          <w:p w:rsidR="006E6A8B" w:rsidRDefault="006E6A8B" w:rsidP="00A000CC">
            <w:pPr>
              <w:spacing w:before="120"/>
              <w:ind w:left="73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для общеобразовательных школ, профессионально-</w:t>
            </w:r>
            <w:r>
              <w:rPr>
                <w:i/>
                <w:sz w:val="22"/>
                <w:szCs w:val="22"/>
              </w:rPr>
              <w:lastRenderedPageBreak/>
              <w:t xml:space="preserve">технических училищ, школ-интернатов, детских домов, дошкольных, внешкольных и других учебно-воспитательных учреждений ППБ-101-89 (утвержденные Приказом </w:t>
            </w:r>
            <w:proofErr w:type="spellStart"/>
            <w:r>
              <w:rPr>
                <w:i/>
                <w:sz w:val="22"/>
                <w:szCs w:val="22"/>
              </w:rPr>
              <w:t>Гособразования</w:t>
            </w:r>
            <w:proofErr w:type="spellEnd"/>
            <w:r>
              <w:rPr>
                <w:i/>
                <w:sz w:val="22"/>
                <w:szCs w:val="22"/>
              </w:rPr>
              <w:t xml:space="preserve"> СССР 04.07.1989 №541, с изменением от 27.07.2006)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  <w:ind w:left="62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Федеральный закон Российской Федерации от 12.01.1995 №5-ФЗ «О ветеранах»</w:t>
            </w:r>
          </w:p>
          <w:p w:rsidR="006E6A8B" w:rsidRDefault="006E6A8B" w:rsidP="00A000CC">
            <w:pPr>
              <w:spacing w:before="120"/>
              <w:ind w:left="62"/>
              <w:rPr>
                <w:i/>
                <w:szCs w:val="22"/>
              </w:rPr>
            </w:pPr>
          </w:p>
          <w:p w:rsidR="006E6A8B" w:rsidRDefault="006E6A8B" w:rsidP="00A000CC">
            <w:pPr>
              <w:spacing w:before="120"/>
              <w:ind w:left="62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Приказ Минкультуры Российской Федерации от 25.05.2006 №229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</w:t>
            </w:r>
            <w:r>
              <w:rPr>
                <w:i/>
                <w:sz w:val="22"/>
                <w:szCs w:val="22"/>
              </w:rPr>
              <w:lastRenderedPageBreak/>
              <w:t>развития местного традиционного народного художественного творчества».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before="120"/>
              <w:ind w:left="108" w:firstLine="24"/>
              <w:rPr>
                <w:i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  <w:ind w:left="240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Федеральный закон Российской Федерации от 21.12.1994 №69-ФЗ «О пожарной безопасности», Федеральный закон Российской Федерации от 24.11.1995 №181-ФЗ «О социальной защите инвалидов в Российской Федерации»</w:t>
            </w:r>
          </w:p>
          <w:p w:rsidR="006E6A8B" w:rsidRDefault="006E6A8B" w:rsidP="00A000CC">
            <w:pPr>
              <w:spacing w:before="120"/>
              <w:ind w:left="240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в Российской Федерации ППБ 01-03 (утверждены Приказом Министерства Российской Федерации по делам гражданской обороны, чрезвычайным ситуациям и ликвидации последствий стихийных бедствий 18.06.2003 №313)</w:t>
            </w:r>
          </w:p>
          <w:p w:rsidR="006E6A8B" w:rsidRDefault="006E6A8B" w:rsidP="00A000CC">
            <w:pPr>
              <w:spacing w:before="120"/>
              <w:ind w:left="240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Правила пожарной </w:t>
            </w:r>
            <w:r>
              <w:rPr>
                <w:i/>
                <w:sz w:val="22"/>
                <w:szCs w:val="22"/>
              </w:rPr>
              <w:lastRenderedPageBreak/>
              <w:t>безопасности для учреждений культуры Российской Федерации ВППБ 13-01-94 (введены в действие Приказом Минкультуры)</w:t>
            </w:r>
          </w:p>
          <w:p w:rsidR="006E6A8B" w:rsidRDefault="006E6A8B" w:rsidP="00A000CC">
            <w:pPr>
              <w:spacing w:before="120"/>
              <w:ind w:left="24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 (утвержденные Приказом </w:t>
            </w:r>
            <w:proofErr w:type="spellStart"/>
            <w:r>
              <w:rPr>
                <w:i/>
                <w:sz w:val="22"/>
                <w:szCs w:val="22"/>
              </w:rPr>
              <w:t>Гособразования</w:t>
            </w:r>
            <w:proofErr w:type="spellEnd"/>
            <w:r>
              <w:rPr>
                <w:i/>
                <w:sz w:val="22"/>
                <w:szCs w:val="22"/>
              </w:rPr>
              <w:t xml:space="preserve"> СССР 04.07.1989 №541, с изменениями от 27.07.2006)</w:t>
            </w:r>
          </w:p>
        </w:tc>
      </w:tr>
      <w:tr w:rsidR="006E6A8B" w:rsidTr="00A000CC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1.2Библиотечное, информационное и справочное обслуживание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  <w:r>
              <w:rPr>
                <w:i/>
              </w:rPr>
              <w:t>Федеральный закон Российской Федерации от 12.01.1995 №5-ФЗ «О ветеранах»</w:t>
            </w:r>
          </w:p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  <w:proofErr w:type="gramStart"/>
            <w:r>
              <w:rPr>
                <w:i/>
              </w:rPr>
              <w:t>Правила пожарной безопасности в Российской Федерации ППБ 01-03 (утверждены Приказом Министерства Российской Федерации по делам гражданской</w:t>
            </w:r>
            <w:proofErr w:type="gramEnd"/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  <w:r>
              <w:rPr>
                <w:i/>
              </w:rPr>
              <w:t>Федеральный закон Российской Федерации от 12.01.1995 №5-ФЗ «О ветеранах»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before="120"/>
              <w:ind w:left="108" w:firstLine="24"/>
              <w:rPr>
                <w:i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before="120"/>
              <w:ind w:left="240"/>
              <w:rPr>
                <w:i/>
                <w:szCs w:val="22"/>
              </w:rPr>
            </w:pP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t xml:space="preserve">Федеральный закон Российской Федерации от </w:t>
            </w:r>
            <w:r>
              <w:rPr>
                <w:i/>
              </w:rPr>
              <w:lastRenderedPageBreak/>
              <w:t>29.12.1994 № 78-ФЗ  "О библиотечном деле"</w:t>
            </w:r>
          </w:p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lastRenderedPageBreak/>
              <w:t xml:space="preserve">Правила пожарной безопасности для учреждений культуры </w:t>
            </w:r>
            <w:r>
              <w:rPr>
                <w:i/>
              </w:rPr>
              <w:lastRenderedPageBreak/>
              <w:t>Российской Федерации ВППБ 13-01-94 (введены в действие Приказом Минкультуры Российской Федерации от 01.11.1994 № 736)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lastRenderedPageBreak/>
              <w:t xml:space="preserve">Федеральный закон Российской Федерации от </w:t>
            </w:r>
            <w:r>
              <w:rPr>
                <w:i/>
              </w:rPr>
              <w:lastRenderedPageBreak/>
              <w:t>29.12.1994 № 78-ФЗ  "О библиотечном деле"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after="120"/>
              <w:rPr>
                <w:i/>
              </w:rPr>
            </w:pPr>
            <w:r>
              <w:rPr>
                <w:i/>
              </w:rPr>
              <w:lastRenderedPageBreak/>
              <w:t xml:space="preserve">П. 170 (охранная сигнализация), </w:t>
            </w:r>
            <w:proofErr w:type="spellStart"/>
            <w:r>
              <w:rPr>
                <w:i/>
              </w:rPr>
              <w:t>пп</w:t>
            </w:r>
            <w:proofErr w:type="spellEnd"/>
            <w:r>
              <w:rPr>
                <w:i/>
              </w:rPr>
              <w:t xml:space="preserve">. 181-206 </w:t>
            </w:r>
            <w:r>
              <w:rPr>
                <w:i/>
              </w:rPr>
              <w:lastRenderedPageBreak/>
              <w:t>(экспозиционный инвентарь, хранилища и их оборудование), 223, 225-226 (освещение и шторы), 350-354 (шкафы для хранения)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  <w:r>
              <w:rPr>
                <w:i/>
              </w:rPr>
              <w:lastRenderedPageBreak/>
              <w:t xml:space="preserve">Раздел IV (хранение музейных ценностей), </w:t>
            </w:r>
            <w:proofErr w:type="spellStart"/>
            <w:r>
              <w:rPr>
                <w:i/>
              </w:rPr>
              <w:t>пп</w:t>
            </w:r>
            <w:proofErr w:type="spellEnd"/>
            <w:r>
              <w:rPr>
                <w:i/>
              </w:rPr>
              <w:t xml:space="preserve">. 157-168 (здание, </w:t>
            </w:r>
            <w:r>
              <w:rPr>
                <w:i/>
              </w:rPr>
              <w:lastRenderedPageBreak/>
              <w:t>кондиционирование, пожарная безопасность)</w:t>
            </w: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t>Письмо Минкультуры России  от 09.12.2002 № 01-149/16-29. "Модельный стандарт деятельности публичной библиотеки"</w:t>
            </w:r>
          </w:p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t>Письмо Минкультуры России  от 09.12.2002 № 01-149/16-29. "Модельный стандарт деятельности публичной библиотеки"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Письмо Минкультуры России  от 09.12.2002 № 01-149/16-29. "Модельный стандарт деятельности публичной библиотеки"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t>Приказом Министерства культуры Российской Федерации от 02.12.1998 № 590 "Об утверждении "Инструкции об учете библиотечного фонда</w:t>
            </w:r>
            <w:r>
              <w:rPr>
                <w:i/>
                <w:sz w:val="20"/>
              </w:rPr>
              <w:t>"</w:t>
            </w:r>
          </w:p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t>Приказом Министерства культуры Российской Федерации от 02.12.1998 № 590 "Об утверждении "Инструкции об учете библиотечного фонда</w:t>
            </w:r>
            <w:r>
              <w:rPr>
                <w:i/>
                <w:sz w:val="20"/>
              </w:rPr>
              <w:t>"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ГОСТ 7.50-2002 "Консервация документов. Общие требования"</w:t>
            </w:r>
          </w:p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ГОСТ 7.50-2002 "Консервация документов. Общие требования"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ГОСТ 7.50-2002 "Консервация документов. Общие требования"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Федеральный закон Российской Федерации от 27.07.2006 149-ФЗ  "Об информации, информационных технологиях и о защите информации"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 xml:space="preserve">Постановление Минтруда РФ от 03.02.1997 N 6 "Об утверждении Межотраслевых норм времени на работы, выполняемые в библиотеках" </w:t>
            </w:r>
          </w:p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 xml:space="preserve">Постановление Минтруда РФ от 03.02.1997 N 6 "Об утверждении Межотраслевых норм времени на работы, выполняемые в библиотеках" 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 xml:space="preserve">"Межотраслевые нормы времени на научные работы, выполняемые работниками библиотек" (утв. Постановлением </w:t>
            </w:r>
            <w:r>
              <w:rPr>
                <w:i/>
              </w:rPr>
              <w:lastRenderedPageBreak/>
              <w:t>Минтруда РФ от 02.12.1994 N 74)</w:t>
            </w:r>
          </w:p>
          <w:p w:rsidR="006E6A8B" w:rsidRDefault="006E6A8B" w:rsidP="00A000CC">
            <w:pPr>
              <w:snapToGrid w:val="0"/>
              <w:spacing w:after="120"/>
              <w:ind w:right="-288"/>
              <w:jc w:val="both"/>
              <w:rPr>
                <w:i/>
              </w:rPr>
            </w:pPr>
          </w:p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 xml:space="preserve">"Межотраслевые нормы времени на научные работы, выполняемые работниками библиотек" (утв. Постановлением </w:t>
            </w:r>
            <w:r>
              <w:rPr>
                <w:i/>
              </w:rPr>
              <w:lastRenderedPageBreak/>
              <w:t>Минтруда РФ от 02.12.1994 N 74)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Приказ Минкультуры Российской Федерации от 25.05.2006 № 229 "Об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творчества"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Приказ Минкультуры Российской Федерации от 25.05.2006 № 229 "Об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творчества"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</w:tr>
      <w:tr w:rsidR="006E6A8B" w:rsidTr="00A000C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1.3 Публичное представление музейных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предметов и музейных коллекций, хранение, учет и пополнение музейного фонда.</w:t>
            </w:r>
          </w:p>
          <w:p w:rsidR="006E6A8B" w:rsidRDefault="006E6A8B" w:rsidP="00A000CC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Инструкция по учету и хранению музейных </w:t>
            </w:r>
            <w:r>
              <w:rPr>
                <w:i/>
              </w:rPr>
              <w:lastRenderedPageBreak/>
              <w:t xml:space="preserve">ценностей, находящихся в государственных музеях СССР, утвержденной приказом Министерства культуры СССР, 1984г. </w:t>
            </w:r>
          </w:p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П. 24 (хранители), 21, 52, 64, 305 (реставраторы);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lastRenderedPageBreak/>
              <w:t>П. 163 (огнетушители, инвентарь)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 xml:space="preserve">Раздел I (общие положения: </w:t>
            </w:r>
            <w:proofErr w:type="spellStart"/>
            <w:r>
              <w:rPr>
                <w:i/>
              </w:rPr>
              <w:t>учетно-хранительская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>работа, функции главного хранителя, хранителя, организация работ по консервации и реставрации)</w:t>
            </w:r>
          </w:p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Раздел II, п. 76а, 77 (обменный фонд), 80;</w:t>
            </w:r>
          </w:p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Раздел III (государственный учет музейных фондов);</w:t>
            </w:r>
          </w:p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 xml:space="preserve">Раздел IV (хранение музейных ценностей), </w:t>
            </w:r>
            <w:proofErr w:type="spellStart"/>
            <w:r>
              <w:rPr>
                <w:i/>
              </w:rPr>
              <w:t>пп</w:t>
            </w:r>
            <w:proofErr w:type="spellEnd"/>
            <w:r>
              <w:rPr>
                <w:i/>
              </w:rPr>
              <w:t>. 207-273 (режим хранения - температурно-влажностный, световой, биологический и др.), 274-356 (организация хранения);</w:t>
            </w:r>
          </w:p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Раздел V (упаковка и транспортировка);</w:t>
            </w:r>
          </w:p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 xml:space="preserve">Федеральный закон Российской Федерации от 26.05.1996 № 54-ФЗ "О Музейном фонде </w:t>
            </w:r>
            <w:r>
              <w:rPr>
                <w:i/>
              </w:rPr>
              <w:lastRenderedPageBreak/>
              <w:t>Российской Федерации и музеях в Российской Федерации"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after="120"/>
              <w:rPr>
                <w:i/>
              </w:rPr>
            </w:pPr>
            <w:r>
              <w:rPr>
                <w:i/>
              </w:rPr>
              <w:lastRenderedPageBreak/>
              <w:t xml:space="preserve">П. 170 (охранная сигнализация), </w:t>
            </w:r>
            <w:proofErr w:type="spellStart"/>
            <w:r>
              <w:rPr>
                <w:i/>
              </w:rPr>
              <w:t>пп</w:t>
            </w:r>
            <w:proofErr w:type="spellEnd"/>
            <w:r>
              <w:rPr>
                <w:i/>
              </w:rPr>
              <w:t xml:space="preserve">. 181-206 </w:t>
            </w:r>
            <w:r>
              <w:rPr>
                <w:i/>
              </w:rPr>
              <w:lastRenderedPageBreak/>
              <w:t>(экспозиционный инвентарь, хранилища и их оборудование), 223, 225-226 (освещение и шторы), 350-354 (шкафы для хранения)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</w:pPr>
            <w:r>
              <w:rPr>
                <w:i/>
              </w:rPr>
              <w:lastRenderedPageBreak/>
              <w:t xml:space="preserve">Раздел IV (хранение музейных ценностей), </w:t>
            </w:r>
            <w:proofErr w:type="spellStart"/>
            <w:r>
              <w:rPr>
                <w:i/>
              </w:rPr>
              <w:t>пп</w:t>
            </w:r>
            <w:proofErr w:type="spellEnd"/>
            <w:r>
              <w:rPr>
                <w:i/>
              </w:rPr>
              <w:t xml:space="preserve">. 157-168 (здание, </w:t>
            </w:r>
            <w:r>
              <w:rPr>
                <w:i/>
              </w:rPr>
              <w:lastRenderedPageBreak/>
              <w:t>кондиционирование, пожарная безопасность)</w:t>
            </w:r>
          </w:p>
        </w:tc>
      </w:tr>
    </w:tbl>
    <w:p w:rsidR="006E6A8B" w:rsidRDefault="006E6A8B" w:rsidP="006E6A8B"/>
    <w:p w:rsidR="006E6A8B" w:rsidRDefault="006E6A8B" w:rsidP="006E6A8B">
      <w:pPr>
        <w:rPr>
          <w:vertAlign w:val="superscript"/>
        </w:rPr>
      </w:pPr>
    </w:p>
    <w:p w:rsidR="006E6A8B" w:rsidRDefault="006E6A8B" w:rsidP="006E6A8B">
      <w:r>
        <w:rPr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наименование и реквизиты нормативного правового акта или иного документа, устанавливающего требования.</w:t>
      </w:r>
    </w:p>
    <w:p w:rsidR="006E6A8B" w:rsidRDefault="006E6A8B" w:rsidP="006E6A8B">
      <w:pPr>
        <w:rPr>
          <w:sz w:val="28"/>
          <w:szCs w:val="28"/>
        </w:rPr>
      </w:pPr>
    </w:p>
    <w:p w:rsidR="006E6A8B" w:rsidRDefault="006E6A8B" w:rsidP="006E6A8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Основания для изменения объема,  приостановления  и прекращения исполнения муниципального задания (указать 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>):</w:t>
      </w:r>
    </w:p>
    <w:p w:rsidR="006E6A8B" w:rsidRDefault="006E6A8B" w:rsidP="006E6A8B">
      <w:pPr>
        <w:pStyle w:val="a3"/>
        <w:numPr>
          <w:ilvl w:val="0"/>
          <w:numId w:val="2"/>
        </w:numPr>
        <w:tabs>
          <w:tab w:val="left" w:pos="720"/>
        </w:tabs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условий муниципального задания</w:t>
      </w:r>
    </w:p>
    <w:p w:rsidR="006E6A8B" w:rsidRDefault="006E6A8B" w:rsidP="006E6A8B">
      <w:pPr>
        <w:pStyle w:val="a3"/>
        <w:numPr>
          <w:ilvl w:val="0"/>
          <w:numId w:val="2"/>
        </w:numPr>
        <w:tabs>
          <w:tab w:val="left" w:pos="720"/>
        </w:tabs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спроса на услугу</w:t>
      </w:r>
    </w:p>
    <w:p w:rsidR="006E6A8B" w:rsidRDefault="006E6A8B" w:rsidP="006E6A8B">
      <w:pPr>
        <w:pStyle w:val="a3"/>
        <w:numPr>
          <w:ilvl w:val="0"/>
          <w:numId w:val="2"/>
        </w:numPr>
        <w:tabs>
          <w:tab w:val="left" w:pos="720"/>
        </w:tabs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объема лимитов бюджетных ассигнований</w:t>
      </w:r>
    </w:p>
    <w:p w:rsidR="006E6A8B" w:rsidRDefault="006E6A8B" w:rsidP="006E6A8B">
      <w:pPr>
        <w:pStyle w:val="a3"/>
        <w:numPr>
          <w:ilvl w:val="0"/>
          <w:numId w:val="2"/>
        </w:numPr>
        <w:tabs>
          <w:tab w:val="left" w:pos="720"/>
        </w:tabs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нормативной правовой базы</w:t>
      </w:r>
    </w:p>
    <w:p w:rsidR="006E6A8B" w:rsidRPr="009B732B" w:rsidRDefault="006E6A8B" w:rsidP="006E6A8B">
      <w:pPr>
        <w:pStyle w:val="a3"/>
        <w:numPr>
          <w:ilvl w:val="0"/>
          <w:numId w:val="2"/>
        </w:numPr>
        <w:tabs>
          <w:tab w:val="left" w:pos="720"/>
        </w:tabs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(расшифровать)</w:t>
      </w:r>
    </w:p>
    <w:p w:rsidR="006E6A8B" w:rsidRDefault="006E6A8B" w:rsidP="006E6A8B">
      <w:pPr>
        <w:ind w:firstLine="720"/>
        <w:jc w:val="both"/>
        <w:rPr>
          <w:sz w:val="28"/>
          <w:szCs w:val="28"/>
        </w:rPr>
      </w:pPr>
    </w:p>
    <w:p w:rsidR="006E6A8B" w:rsidRDefault="006E6A8B" w:rsidP="006E6A8B">
      <w:pPr>
        <w:ind w:firstLine="720"/>
        <w:jc w:val="both"/>
        <w:rPr>
          <w:sz w:val="28"/>
          <w:szCs w:val="28"/>
        </w:rPr>
      </w:pPr>
    </w:p>
    <w:p w:rsidR="006E6A8B" w:rsidRDefault="006E6A8B" w:rsidP="006E6A8B">
      <w:pPr>
        <w:ind w:firstLine="720"/>
        <w:jc w:val="both"/>
        <w:rPr>
          <w:sz w:val="28"/>
          <w:szCs w:val="28"/>
        </w:rPr>
      </w:pPr>
    </w:p>
    <w:p w:rsidR="006E6A8B" w:rsidRPr="00AC6237" w:rsidRDefault="006E6A8B" w:rsidP="006E6A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Порядок контроля  исполнения муниципального задания, </w:t>
      </w:r>
      <w:r w:rsidRPr="009B732B">
        <w:rPr>
          <w:sz w:val="28"/>
          <w:szCs w:val="28"/>
        </w:rPr>
        <w:t>условия и порядок его досрочного прекращения.</w:t>
      </w:r>
    </w:p>
    <w:p w:rsidR="006E6A8B" w:rsidRDefault="006E6A8B" w:rsidP="006E6A8B">
      <w:pPr>
        <w:pageBreakBefore/>
      </w:pPr>
      <w:r>
        <w:rPr>
          <w:sz w:val="28"/>
          <w:szCs w:val="28"/>
        </w:rPr>
        <w:lastRenderedPageBreak/>
        <w:t xml:space="preserve">         6. 1 Порядок контроля  исполнения муниципального задания</w:t>
      </w:r>
    </w:p>
    <w:tbl>
      <w:tblPr>
        <w:tblW w:w="0" w:type="auto"/>
        <w:tblInd w:w="-10" w:type="dxa"/>
        <w:tblLayout w:type="fixed"/>
        <w:tblLook w:val="0000"/>
      </w:tblPr>
      <w:tblGrid>
        <w:gridCol w:w="817"/>
        <w:gridCol w:w="3696"/>
        <w:gridCol w:w="3697"/>
        <w:gridCol w:w="3717"/>
      </w:tblGrid>
      <w:tr w:rsidR="006E6A8B" w:rsidTr="00A000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snapToGrid w:val="0"/>
              <w:jc w:val="center"/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jc w:val="center"/>
            </w:pPr>
            <w:r>
              <w:t>Формы контроля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jc w:val="center"/>
            </w:pPr>
            <w:r>
              <w:t>Периодичность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jc w:val="center"/>
            </w:pPr>
            <w:r>
              <w:t>Органы исполнительной власти, осуществляющие контроль исполнения</w:t>
            </w:r>
          </w:p>
        </w:tc>
      </w:tr>
      <w:tr w:rsidR="006E6A8B" w:rsidTr="00A000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jc w:val="center"/>
            </w:pPr>
            <w:r>
              <w:t>1.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r>
              <w:t>Плановые проверки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r>
              <w:t>Не реже 1 раза в год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r>
              <w:t>Администрация Митякинского сельского поселения</w:t>
            </w:r>
          </w:p>
        </w:tc>
      </w:tr>
    </w:tbl>
    <w:p w:rsidR="006E6A8B" w:rsidRDefault="006E6A8B" w:rsidP="006E6A8B"/>
    <w:p w:rsidR="006E6A8B" w:rsidRPr="009B732B" w:rsidRDefault="006E6A8B" w:rsidP="006E6A8B">
      <w:pPr>
        <w:ind w:firstLine="720"/>
        <w:jc w:val="both"/>
        <w:rPr>
          <w:sz w:val="28"/>
          <w:szCs w:val="28"/>
        </w:rPr>
      </w:pPr>
      <w:r w:rsidRPr="009B732B">
        <w:rPr>
          <w:sz w:val="28"/>
          <w:szCs w:val="28"/>
        </w:rPr>
        <w:t>6.2. Условия и порядок досрочного прекращения муниципального задания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995"/>
        <w:gridCol w:w="3296"/>
        <w:gridCol w:w="3624"/>
        <w:gridCol w:w="3658"/>
      </w:tblGrid>
      <w:tr w:rsidR="006E6A8B" w:rsidRPr="009B732B" w:rsidTr="00A000CC">
        <w:trPr>
          <w:trHeight w:val="1117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B732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B732B">
              <w:rPr>
                <w:sz w:val="28"/>
                <w:szCs w:val="28"/>
              </w:rPr>
              <w:t>/</w:t>
            </w:r>
            <w:proofErr w:type="spellStart"/>
            <w:r w:rsidRPr="009B732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Условия</w:t>
            </w: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Описание действий</w:t>
            </w:r>
          </w:p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главного распорядителя средств бюджета Митякинского сельского поселения (учредителя)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Описание действий районного муниципального учреждения</w:t>
            </w:r>
          </w:p>
        </w:tc>
      </w:tr>
      <w:tr w:rsidR="006E6A8B" w:rsidRPr="009B732B" w:rsidTr="00A000CC">
        <w:trPr>
          <w:trHeight w:val="354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1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2</w:t>
            </w: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3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4</w:t>
            </w:r>
          </w:p>
        </w:tc>
      </w:tr>
      <w:tr w:rsidR="006E6A8B" w:rsidRPr="009B732B" w:rsidTr="00A000CC">
        <w:trPr>
          <w:trHeight w:val="38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1.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rPr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rPr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A8B" w:rsidRPr="009B732B" w:rsidRDefault="006E6A8B" w:rsidP="00A000CC">
            <w:pPr>
              <w:rPr>
                <w:sz w:val="28"/>
                <w:szCs w:val="28"/>
              </w:rPr>
            </w:pPr>
          </w:p>
        </w:tc>
      </w:tr>
      <w:tr w:rsidR="006E6A8B" w:rsidRPr="009B732B" w:rsidTr="00A000CC">
        <w:trPr>
          <w:trHeight w:val="38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2.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rPr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rPr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A8B" w:rsidRPr="009B732B" w:rsidRDefault="006E6A8B" w:rsidP="00A000CC">
            <w:pPr>
              <w:rPr>
                <w:sz w:val="28"/>
                <w:szCs w:val="28"/>
              </w:rPr>
            </w:pPr>
          </w:p>
        </w:tc>
      </w:tr>
    </w:tbl>
    <w:p w:rsidR="006E6A8B" w:rsidRPr="00AC6237" w:rsidRDefault="006E6A8B" w:rsidP="006E6A8B">
      <w:pPr>
        <w:rPr>
          <w:sz w:val="28"/>
          <w:szCs w:val="28"/>
        </w:rPr>
      </w:pPr>
    </w:p>
    <w:p w:rsidR="006E6A8B" w:rsidRDefault="006E6A8B" w:rsidP="006E6A8B"/>
    <w:p w:rsidR="006E6A8B" w:rsidRDefault="006E6A8B" w:rsidP="006E6A8B">
      <w:pPr>
        <w:widowControl w:val="0"/>
        <w:numPr>
          <w:ilvl w:val="0"/>
          <w:numId w:val="1"/>
        </w:numPr>
        <w:suppressAutoHyphens/>
        <w:overflowPunct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Формы отчетности </w:t>
      </w:r>
    </w:p>
    <w:p w:rsidR="006E6A8B" w:rsidRDefault="006E6A8B" w:rsidP="006E6A8B">
      <w:pPr>
        <w:ind w:left="360"/>
        <w:rPr>
          <w:sz w:val="28"/>
          <w:szCs w:val="28"/>
        </w:rPr>
      </w:pPr>
      <w:r>
        <w:rPr>
          <w:sz w:val="28"/>
          <w:szCs w:val="28"/>
        </w:rPr>
        <w:t>(указываются реквизиты приказа, утверждающего формы, сроки и порядок представления)</w:t>
      </w:r>
    </w:p>
    <w:p w:rsidR="006E6A8B" w:rsidRDefault="006E6A8B" w:rsidP="006E6A8B">
      <w:pPr>
        <w:ind w:left="360"/>
        <w:rPr>
          <w:rFonts w:eastAsia="Lucida Sans Unicode"/>
          <w:kern w:val="1"/>
          <w:sz w:val="28"/>
          <w:szCs w:val="28"/>
        </w:rPr>
      </w:pPr>
      <w:r>
        <w:rPr>
          <w:sz w:val="28"/>
          <w:szCs w:val="28"/>
        </w:rPr>
        <w:t>Периодичность – 1 раз в квартал</w:t>
      </w:r>
    </w:p>
    <w:p w:rsidR="006E6A8B" w:rsidRPr="0090225C" w:rsidRDefault="006E6A8B" w:rsidP="006E6A8B">
      <w:pPr>
        <w:autoSpaceDE/>
        <w:ind w:firstLine="426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8</w:t>
      </w:r>
      <w:r w:rsidRPr="0090225C">
        <w:rPr>
          <w:rFonts w:eastAsia="Lucida Sans Unicode"/>
          <w:kern w:val="1"/>
          <w:sz w:val="28"/>
          <w:szCs w:val="28"/>
        </w:rPr>
        <w:t xml:space="preserve">. Отчет об исполнении бюджета главного распорядителя (распорядителя), получателя средств бюджета (форма 0503737), (форма отчета утверждается Министерством финансов Российской Федерации); </w:t>
      </w:r>
    </w:p>
    <w:p w:rsidR="006E6A8B" w:rsidRDefault="006E6A8B" w:rsidP="006E6A8B">
      <w:pPr>
        <w:autoSpaceDE/>
        <w:ind w:firstLine="426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9. Форма 6-НК,7-НК, 8-НК</w:t>
      </w:r>
    </w:p>
    <w:p w:rsidR="006E6A8B" w:rsidRDefault="006E6A8B" w:rsidP="006E6A8B">
      <w:pPr>
        <w:rPr>
          <w:sz w:val="28"/>
          <w:szCs w:val="28"/>
        </w:rPr>
      </w:pPr>
    </w:p>
    <w:p w:rsidR="006E6A8B" w:rsidRDefault="006E6A8B" w:rsidP="001517B3">
      <w:pPr>
        <w:jc w:val="both"/>
        <w:rPr>
          <w:sz w:val="28"/>
          <w:szCs w:val="28"/>
        </w:rPr>
      </w:pPr>
    </w:p>
    <w:p w:rsidR="00F66F13" w:rsidRDefault="00F66F13"/>
    <w:sectPr w:rsidR="00F66F13" w:rsidSect="006E6A8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517B3"/>
    <w:rsid w:val="000F4663"/>
    <w:rsid w:val="001517B3"/>
    <w:rsid w:val="002B3C80"/>
    <w:rsid w:val="00361ED7"/>
    <w:rsid w:val="00420BA2"/>
    <w:rsid w:val="005E0DE1"/>
    <w:rsid w:val="005E309A"/>
    <w:rsid w:val="00624D66"/>
    <w:rsid w:val="006E6A8B"/>
    <w:rsid w:val="006E7A35"/>
    <w:rsid w:val="007C1542"/>
    <w:rsid w:val="008D464C"/>
    <w:rsid w:val="009824B2"/>
    <w:rsid w:val="009B471D"/>
    <w:rsid w:val="009D7CF5"/>
    <w:rsid w:val="00A900A6"/>
    <w:rsid w:val="00B717DA"/>
    <w:rsid w:val="00BE431A"/>
    <w:rsid w:val="00C73D1C"/>
    <w:rsid w:val="00CA3EAB"/>
    <w:rsid w:val="00D6023E"/>
    <w:rsid w:val="00E236F1"/>
    <w:rsid w:val="00EA70F7"/>
    <w:rsid w:val="00F471C6"/>
    <w:rsid w:val="00F66F13"/>
    <w:rsid w:val="00FA1279"/>
    <w:rsid w:val="00FE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517B3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17B3"/>
    <w:rPr>
      <w:rFonts w:ascii="Times New Roman CYR" w:eastAsia="Times New Roman" w:hAnsi="Times New Roman CYR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6E6A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E6A8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List Paragraph"/>
    <w:basedOn w:val="a"/>
    <w:qFormat/>
    <w:rsid w:val="006E6A8B"/>
    <w:pPr>
      <w:suppressAutoHyphens/>
      <w:overflowPunct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2014-10-22T09:43:00Z</cp:lastPrinted>
  <dcterms:created xsi:type="dcterms:W3CDTF">2014-01-15T06:23:00Z</dcterms:created>
  <dcterms:modified xsi:type="dcterms:W3CDTF">2014-12-30T08:51:00Z</dcterms:modified>
</cp:coreProperties>
</file>