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75" w:rsidRDefault="00DE3875" w:rsidP="00FF539A">
      <w:pPr>
        <w:jc w:val="center"/>
        <w:rPr>
          <w:b/>
          <w:i w:val="0"/>
          <w:sz w:val="28"/>
          <w:szCs w:val="28"/>
          <w:lang w:val="ru-RU"/>
        </w:rPr>
      </w:pPr>
      <w:r>
        <w:rPr>
          <w:b/>
          <w:i w:val="0"/>
          <w:sz w:val="28"/>
          <w:szCs w:val="28"/>
          <w:lang w:val="ru-RU"/>
        </w:rPr>
        <w:t xml:space="preserve"> </w:t>
      </w:r>
    </w:p>
    <w:p w:rsidR="00DE3875" w:rsidRPr="00A768FF" w:rsidRDefault="00DE3875" w:rsidP="00A768FF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Итоги</w:t>
      </w:r>
    </w:p>
    <w:p w:rsidR="00DE3875" w:rsidRPr="00A768FF" w:rsidRDefault="00DE3875" w:rsidP="00A768FF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Анкетирования по изучению мнения населения</w:t>
      </w:r>
    </w:p>
    <w:p w:rsidR="00DE3875" w:rsidRPr="00A768FF" w:rsidRDefault="00DE3875" w:rsidP="00A768FF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Митякинского сельского поселения</w:t>
      </w:r>
    </w:p>
    <w:p w:rsidR="00DE3875" w:rsidRPr="00A768FF" w:rsidRDefault="00DE3875" w:rsidP="00A768FF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Тарасовского района, Ростовской области</w:t>
      </w:r>
    </w:p>
    <w:p w:rsidR="00DE3875" w:rsidRPr="00A768FF" w:rsidRDefault="00DE3875" w:rsidP="00A768FF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о качестве оказания муниципальных услуг, предоставляемых</w:t>
      </w:r>
    </w:p>
    <w:p w:rsidR="00DE3875" w:rsidRPr="00A768FF" w:rsidRDefault="00DE3875" w:rsidP="00A768FF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Муниципальным бюджетным учреждением культуры</w:t>
      </w:r>
    </w:p>
    <w:p w:rsidR="00DE3875" w:rsidRPr="00A768FF" w:rsidRDefault="00DE3875" w:rsidP="00A768FF">
      <w:pPr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«Митякинская сельская библиотека»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A768FF" w:rsidRDefault="00DE3875" w:rsidP="00A768FF">
      <w:pPr>
        <w:ind w:firstLine="708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В соответствии с Постановлением Администрации Митякинского сельского поселения, Тарасовского района</w:t>
      </w: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, </w:t>
      </w:r>
      <w:r w:rsidRPr="00A768FF"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от 11.04.2014г. № 40 «Об утверждении итогов анкетирования по изучению мнения населения о качестве оказания муниципальных услуг, предоставляемых  муниципальными</w:t>
      </w: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</w:t>
      </w:r>
      <w:r w:rsidRPr="00A768FF"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бюджетными учреждениями культуры Митякинского сельского поселения за 2013 год»</w:t>
      </w:r>
      <w:r w:rsidRPr="00A768FF">
        <w:rPr>
          <w:rFonts w:ascii="Times New Roman" w:hAnsi="Times New Roman"/>
          <w:i w:val="0"/>
          <w:color w:val="FF0000"/>
          <w:sz w:val="28"/>
          <w:szCs w:val="28"/>
          <w:lang w:val="ru-RU"/>
        </w:rPr>
        <w:t xml:space="preserve"> 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в </w:t>
      </w:r>
      <w:r w:rsidR="00A768FF" w:rsidRPr="00A768FF">
        <w:rPr>
          <w:rFonts w:ascii="Times New Roman" w:hAnsi="Times New Roman"/>
          <w:i w:val="0"/>
          <w:sz w:val="28"/>
          <w:szCs w:val="28"/>
          <w:lang w:val="ru-RU"/>
        </w:rPr>
        <w:t>феврале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A768FF" w:rsidRPr="00A768FF">
        <w:rPr>
          <w:rFonts w:ascii="Times New Roman" w:hAnsi="Times New Roman"/>
          <w:i w:val="0"/>
          <w:sz w:val="28"/>
          <w:szCs w:val="28"/>
          <w:lang w:val="ru-RU"/>
        </w:rPr>
        <w:t>марте 2014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года проведено анкетирование населения Митякинского сельского поселения по изучению мнения о качестве оказания муниципальных услуг за 2013 год. </w:t>
      </w:r>
      <w:proofErr w:type="gramEnd"/>
    </w:p>
    <w:p w:rsidR="00DE3875" w:rsidRPr="00A768FF" w:rsidRDefault="00DE3875" w:rsidP="00A768FF">
      <w:pPr>
        <w:ind w:firstLine="708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Изучение мнения </w:t>
      </w:r>
      <w:r w:rsidR="00A768FF">
        <w:rPr>
          <w:rFonts w:ascii="Times New Roman" w:hAnsi="Times New Roman"/>
          <w:i w:val="0"/>
          <w:sz w:val="28"/>
          <w:szCs w:val="28"/>
          <w:lang w:val="ru-RU"/>
        </w:rPr>
        <w:t xml:space="preserve">населения 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осуществлялось библиотеками МБУК МСП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ТР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«МСБ» предоставляющими муниципальные услуги непосредственно по месту предоставления муниципальных услуг согласно анкеты ( форма анкеты прилагается)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Проводимый опрос позволил оценить следующие вопросы: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- состояния здания (помещения), в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котором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осуществляется предоставление услуги;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- состояния инвентаря (мебели и др.) организации (учреждения), оказывающей муниципальные услуги;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- удовлетворенность возможностью  получения справочной информации об оказываемой  муниципальной услуге;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- удовлетворенность графиком работы с посетителями;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- потребность населения посещать интересующие их клубные формирования с желаемым  временем посещения.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-потребность населения к получению содержания предоставления услуг;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- и другие.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DE3875" w:rsidRPr="00A768FF" w:rsidRDefault="00DE3875" w:rsidP="00A768FF">
      <w:pPr>
        <w:ind w:firstLine="708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В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опросе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приняло участие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231 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человек, что </w:t>
      </w: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составляет – </w:t>
      </w:r>
      <w:r w:rsidRPr="00A768FF"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8 %</w:t>
      </w: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>от всех жителей, зарегистрированных по месту прописки в Митякинском сельском поселении.</w:t>
      </w:r>
    </w:p>
    <w:p w:rsidR="00DE3875" w:rsidRPr="00A768FF" w:rsidRDefault="00A768FF" w:rsidP="00A768FF">
      <w:pPr>
        <w:ind w:firstLine="708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До начала</w:t>
      </w:r>
      <w:r w:rsidR="00DE3875"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заполнения анкеты опрашиваемые были предупреждены о праве не отвечать на любые из заданных ему вопросов, о праве не указывать в анкете свои фамилию, имя, отчество и контактную информацию, но подпись опрашиваемого – обязательна.</w:t>
      </w:r>
      <w:proofErr w:type="gramEnd"/>
    </w:p>
    <w:p w:rsidR="00DE3875" w:rsidRPr="00A768FF" w:rsidRDefault="00DE3875" w:rsidP="00A768FF">
      <w:pPr>
        <w:ind w:firstLine="708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Общая информация о возрасте, поле и социальном положении респондентов распределилась следующим образом: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Возраст опрошенных от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12 до 80 лет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-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мужчин -56 человек, женщин -168 человек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По социальному положению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>: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 xml:space="preserve">временно не </w:t>
      </w:r>
      <w:proofErr w:type="gramStart"/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работающие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– 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44 человек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пенсионеры                        -  36 человек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учащиеся                            -  71 человек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служащие                           -  18 человек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рабочие                               -  15 человек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домохозяйки                      -  36 человек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студенты                             - 11 человек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Итого   - 231 человек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1.На первый вопрос анкеты «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Как часто вы посещаете библиотеку?»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за 201</w:t>
      </w:r>
      <w:r w:rsidR="00A768FF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год респонденты ответили: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один раз в неделю – 78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 два раз в неделю -    9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 два раз в месяц    -   121 чел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Свой вариант ответа нет времени читать  - 15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«нет ответа»  -8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Из полученных данных можно сделать вывод, что 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37,7% 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респондентов часто посещают библиотеки,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52,4% 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респондентов посещают  не более 2-х раз в месяц. И это подтверждают цифры из годового отчетности   МБУК «МСБ». Так  за </w:t>
      </w:r>
      <w:smartTag w:uri="urn:schemas-microsoft-com:office:smarttags" w:element="metricconverter">
        <w:smartTagPr>
          <w:attr w:name="ProductID" w:val="2013 г"/>
        </w:smartTagPr>
        <w:r w:rsidRPr="00A768FF">
          <w:rPr>
            <w:rFonts w:ascii="Times New Roman" w:hAnsi="Times New Roman"/>
            <w:i w:val="0"/>
            <w:sz w:val="28"/>
            <w:szCs w:val="28"/>
            <w:lang w:val="ru-RU"/>
          </w:rPr>
          <w:t>2013 г</w:t>
        </w:r>
      </w:smartTag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количество читателей -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1500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человек, при численности населения в Митякинском сельском  поселении 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- 2905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человек, каждый второй житель является читателем библиотек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2.На второй вопрос, который звучит так: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«Если Вы не удовлетворены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оказанием услуг, укажите причины?»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Опрашиваемые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ответили следующим образом: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неудобный режим работы библиотек -    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43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- грубость, невнимательность сотрудников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нет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- низкий профессионализм работников      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-  нет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- отказ в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предоставлении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муниципальной услуги без пояснения причины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отказа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нет</w:t>
      </w:r>
      <w:proofErr w:type="gramStart"/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.</w:t>
      </w:r>
      <w:proofErr w:type="gramEnd"/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невозможно дозвониться до специалистов учреждения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 чел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Неудовлетворительное состояние помещений (санитарно-гигиеническое пожарное)  -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нет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Плохое эстетическое оформление интерьера учреждения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нет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Другая причина  - нет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«нет ответа»  -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17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Анализируя второй вопрос мы получаем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 следующие данные, что -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18,6%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 респондентов не удовлетворены графиком работы учреждений библиотек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, 0,4%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невозможно дозвониться до специалистов учреждения, не определились с ответом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- 7,4%,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>а остальные (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170 чел.)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удовлетворены оказанием  услуг.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3. На третий вопрос анкеты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«Оцените качество услуг, предоставляемых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библиотеками?»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Население ответило следующее: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-очень хорошо –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10чел.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-хорошо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– 181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- удовлетворительно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– 30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- плохо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–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н</w:t>
      </w:r>
      <w:proofErr w:type="gramEnd"/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ет 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- очень плохо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–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н</w:t>
      </w:r>
      <w:proofErr w:type="gramEnd"/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ет 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- «нет ответа» -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10чел.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Анализируя ответы на третий вопрос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,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мы получаем следующие результаты :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4,3%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респондентов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считают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что обслуживание в библиотеке очень хорошее,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78,4%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респондентов считают, что обслуживание в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библиотеках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хорошее, 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13%,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что качество услуг удовлетворительное, а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4,3% 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>практически не имеют желания ходить в библиотеки.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4. Четвертый вопрос анкеты  позволяет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оценить состояния здания и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помещений для функционирования учреждений МБУК «МСБ».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На четвертый вопрос анкеты о состоянии зданий и помещений в учреждениях библиотек, все опрашиваемые отметили, что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здания </w:t>
      </w:r>
      <w:proofErr w:type="spellStart"/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Митякинской</w:t>
      </w:r>
      <w:proofErr w:type="spellEnd"/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и </w:t>
      </w:r>
      <w:proofErr w:type="spellStart"/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Н-Дубовской</w:t>
      </w:r>
      <w:proofErr w:type="spellEnd"/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сельских библиотек требуют капитального ремонта.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5. Отвечая на пятый вопрос анкеты, о состоянии мебели в учреждениях библиотек мнение респондентов распределилось следующим образом: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В удовлетворительном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состоянии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149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в отличном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состоянии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нет 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в неудовлетворительном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состоянии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28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свой вариант ответа: необходимо оборудовать изолированные читальные залы, приобрести компьютерную технику, столы, стулья, стеллажи и шкафы, в зимний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период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чтобы библиотеки отапливались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52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-«нет ответа» -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2 чел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DE3875" w:rsidRPr="00A768FF" w:rsidRDefault="00DE3875" w:rsidP="00A768FF">
      <w:pPr>
        <w:ind w:firstLine="708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Из полученной информации можно сделать вывод, что большинство читателей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64,5%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удовлетворены состоянием библиотек,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12,1%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респондентов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считают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что библиотеки в неудовлетворительном состоянии ,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22,5%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дали свой вариант ответа.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6. На шестой вопрос анкеты, который звучит так: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«Имеете ли вы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возможность для получения информации  о мероприятиях, проводимых в библиотеках?»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Читатели ответили: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да, я узнаю необходимую информацию у работников учреждений –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172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да, я узнаю необходимую информацию из рекламы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нет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свой вариант ответа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нет 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«нет ответа» -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59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Анализируя ответы на шестой вопрос можно сделать вывод, что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74,5%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населения узнают о проводимых мероприятиях в библиотеках от работников, а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25,5%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затрудняются с ответом.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7. В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седьмом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вопросе было предложено ответить 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об удовлетворенности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графиком работы учреждений.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н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е удовлетворены режимом работы учреждений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31 чел,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удовлетворены  графиком работы -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157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свой вариант ответа: Увеличить часы приема читателей-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33чел.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 « нет ответа» -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12 чел.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Анализируя ответы на шестой вопрос можно сделать вывод, что не удовлетворены  режимом работы учреждения-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13,4%,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удовлетворены графиком работы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68%,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дали свой вариант ответа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14.3%, 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затруднились с ответом –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5.2%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8. В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восьмом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вопросе была поставлена цель, узнать,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какую литературу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>предпочитает читать население?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Ответы распределились следующим образом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:</w:t>
      </w:r>
      <w:proofErr w:type="gramEnd"/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Классика – </w:t>
      </w:r>
      <w:r w:rsidRPr="00A768FF"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19чел.  (8,2%)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Исторические романы -</w:t>
      </w:r>
      <w:r w:rsidRPr="00A768FF"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21чел. (9,1%)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Детективы </w:t>
      </w:r>
      <w:r w:rsidRPr="00A768FF"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– 59 чел. (25,5%)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-фантастика и приключения -</w:t>
      </w:r>
      <w:r w:rsidRPr="00A768FF"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33 чел .(15,2%)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Женские романы  -</w:t>
      </w:r>
      <w:r w:rsidRPr="00A768FF"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62 чел.(26,8%)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Научно популярная литература – </w:t>
      </w:r>
      <w:r w:rsidRPr="00A768FF"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24 чел. (10.4%)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Периодические издания – </w:t>
      </w:r>
      <w:r w:rsidRPr="00A768FF"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4 чел. (1,7%)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- свой вариант ответа – </w:t>
      </w:r>
      <w:r w:rsidRPr="00A768FF"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нет</w:t>
      </w: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- «нет ответа» - </w:t>
      </w:r>
      <w:r w:rsidRPr="00A768FF"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7 чел. (3%)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Из</w:t>
      </w:r>
      <w:r w:rsidRPr="00A768FF">
        <w:rPr>
          <w:rFonts w:ascii="Times New Roman" w:hAnsi="Times New Roman"/>
          <w:i w:val="0"/>
          <w:color w:val="FF0000"/>
          <w:sz w:val="28"/>
          <w:szCs w:val="28"/>
          <w:lang w:val="ru-RU"/>
        </w:rPr>
        <w:t xml:space="preserve"> 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>полученных данных проведенного опроса можно сделать следующие  выводы: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- мнение населения  о качестве предоставления муниципальных услуг учреждениями библиотек Митякинского сельского поселения можно признать – удовлетворительным.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-Но по результатам анкетирования выявлены следующие направления в работе по улучшению  предоставления муниципальных услуг. 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1. Здания библиотек необходимо ремонтировать, библиотеки должны отапливаться.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2.Исходя из имеющихся финансовых средств приобретать мебель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,</w:t>
      </w:r>
      <w:proofErr w:type="gramEnd"/>
      <w:r w:rsidR="00A768F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>компьютерную технику и другие  предметы для функционирования библиотек и создания комфортности для получения качественных муниципальных услуг населением.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3.Поддерживать содержательность работы учреждений на достигнутом уровне, учитывая мнение населения  по отдельным вопросам совершенствовать предоставление качества муниципальных услуг по библиотечному  обслуживанию населения по </w:t>
      </w:r>
      <w:proofErr w:type="spell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Митякинскому</w:t>
      </w:r>
      <w:proofErr w:type="spell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сельскому поселению.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>4.При приобретении новой литературы учитывать мнение читателей о содержании книг по жанровым направлениям.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E3875" w:rsidRPr="00A768FF" w:rsidRDefault="00DE3875" w:rsidP="00A768FF">
      <w:pPr>
        <w:tabs>
          <w:tab w:val="left" w:pos="6041"/>
        </w:tabs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Директор МБУК МСП </w:t>
      </w:r>
      <w:proofErr w:type="gram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ТР</w:t>
      </w:r>
      <w:proofErr w:type="gramEnd"/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«МСБ»</w:t>
      </w:r>
      <w:r w:rsidRPr="00A768FF">
        <w:rPr>
          <w:rFonts w:ascii="Times New Roman" w:hAnsi="Times New Roman"/>
          <w:i w:val="0"/>
          <w:sz w:val="28"/>
          <w:szCs w:val="28"/>
          <w:lang w:val="ru-RU"/>
        </w:rPr>
        <w:tab/>
        <w:t xml:space="preserve">Т.А. </w:t>
      </w:r>
      <w:proofErr w:type="spellStart"/>
      <w:r w:rsidRPr="00A768FF">
        <w:rPr>
          <w:rFonts w:ascii="Times New Roman" w:hAnsi="Times New Roman"/>
          <w:i w:val="0"/>
          <w:sz w:val="28"/>
          <w:szCs w:val="28"/>
          <w:lang w:val="ru-RU"/>
        </w:rPr>
        <w:t>Талалаева</w:t>
      </w:r>
      <w:bookmarkStart w:id="0" w:name="_GoBack"/>
      <w:bookmarkEnd w:id="0"/>
      <w:proofErr w:type="spellEnd"/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E3875" w:rsidRPr="00A768FF" w:rsidRDefault="00DE3875" w:rsidP="00A768FF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E3875" w:rsidRPr="00A768FF" w:rsidRDefault="00DE3875" w:rsidP="00A768FF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68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  </w:t>
      </w:r>
    </w:p>
    <w:sectPr w:rsidR="00DE3875" w:rsidRPr="00A768FF" w:rsidSect="00907B2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2C37"/>
    <w:multiLevelType w:val="hybridMultilevel"/>
    <w:tmpl w:val="BECE6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39A"/>
    <w:rsid w:val="00001BB6"/>
    <w:rsid w:val="00012776"/>
    <w:rsid w:val="00035C7D"/>
    <w:rsid w:val="0008761E"/>
    <w:rsid w:val="000A5EDD"/>
    <w:rsid w:val="00154701"/>
    <w:rsid w:val="00170034"/>
    <w:rsid w:val="00186D63"/>
    <w:rsid w:val="001907CC"/>
    <w:rsid w:val="0019155B"/>
    <w:rsid w:val="001F322B"/>
    <w:rsid w:val="001F359A"/>
    <w:rsid w:val="002030B2"/>
    <w:rsid w:val="002102E9"/>
    <w:rsid w:val="002560FD"/>
    <w:rsid w:val="002655C8"/>
    <w:rsid w:val="00342852"/>
    <w:rsid w:val="00375CED"/>
    <w:rsid w:val="003D58A4"/>
    <w:rsid w:val="003F4CA1"/>
    <w:rsid w:val="00446E84"/>
    <w:rsid w:val="00455229"/>
    <w:rsid w:val="00491B4E"/>
    <w:rsid w:val="004B23A9"/>
    <w:rsid w:val="004D358F"/>
    <w:rsid w:val="00536479"/>
    <w:rsid w:val="00540F83"/>
    <w:rsid w:val="005650D8"/>
    <w:rsid w:val="005A12D2"/>
    <w:rsid w:val="005C7315"/>
    <w:rsid w:val="005C7487"/>
    <w:rsid w:val="006B73DC"/>
    <w:rsid w:val="006E4F49"/>
    <w:rsid w:val="006E57FB"/>
    <w:rsid w:val="006F04BF"/>
    <w:rsid w:val="006F570D"/>
    <w:rsid w:val="00701753"/>
    <w:rsid w:val="007A71C6"/>
    <w:rsid w:val="00837EB5"/>
    <w:rsid w:val="0084339F"/>
    <w:rsid w:val="0086566C"/>
    <w:rsid w:val="00897FAA"/>
    <w:rsid w:val="008A0D6E"/>
    <w:rsid w:val="009030DA"/>
    <w:rsid w:val="00907B2A"/>
    <w:rsid w:val="00907FE3"/>
    <w:rsid w:val="009B5B12"/>
    <w:rsid w:val="009D0644"/>
    <w:rsid w:val="009F7AA1"/>
    <w:rsid w:val="00A153A9"/>
    <w:rsid w:val="00A216D1"/>
    <w:rsid w:val="00A64F5A"/>
    <w:rsid w:val="00A768FF"/>
    <w:rsid w:val="00A969A0"/>
    <w:rsid w:val="00B223AC"/>
    <w:rsid w:val="00B35E67"/>
    <w:rsid w:val="00B96068"/>
    <w:rsid w:val="00C53624"/>
    <w:rsid w:val="00C55DC5"/>
    <w:rsid w:val="00D051DD"/>
    <w:rsid w:val="00D20929"/>
    <w:rsid w:val="00D32E7F"/>
    <w:rsid w:val="00D67283"/>
    <w:rsid w:val="00DE3875"/>
    <w:rsid w:val="00E00E3B"/>
    <w:rsid w:val="00E547C8"/>
    <w:rsid w:val="00F21FF1"/>
    <w:rsid w:val="00F67BB3"/>
    <w:rsid w:val="00FE6203"/>
    <w:rsid w:val="00FF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onstantia" w:hAnsi="Constant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20929"/>
    <w:rPr>
      <w:i/>
      <w:iCs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20929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eastAsia="Times New Roman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D2092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eastAsia="Times New Roman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D20929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eastAsia="Times New Roman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D20929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eastAsia="Times New Roman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20929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eastAsia="Times New Roman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20929"/>
    <w:pPr>
      <w:pBdr>
        <w:bottom w:val="single" w:sz="4" w:space="2" w:color="E5B8B7"/>
      </w:pBdr>
      <w:spacing w:before="200" w:after="100"/>
      <w:contextualSpacing/>
      <w:outlineLvl w:val="5"/>
    </w:pPr>
    <w:rPr>
      <w:rFonts w:eastAsia="Times New Roman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20929"/>
    <w:pPr>
      <w:pBdr>
        <w:bottom w:val="dotted" w:sz="4" w:space="2" w:color="D99594"/>
      </w:pBdr>
      <w:spacing w:before="200" w:after="100"/>
      <w:contextualSpacing/>
      <w:outlineLvl w:val="6"/>
    </w:pPr>
    <w:rPr>
      <w:rFonts w:eastAsia="Times New Roman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D20929"/>
    <w:pPr>
      <w:spacing w:before="200" w:after="100"/>
      <w:contextualSpacing/>
      <w:outlineLvl w:val="7"/>
    </w:pPr>
    <w:rPr>
      <w:rFonts w:eastAsia="Times New Roman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D20929"/>
    <w:pPr>
      <w:spacing w:before="200" w:after="100"/>
      <w:contextualSpacing/>
      <w:outlineLvl w:val="8"/>
    </w:pPr>
    <w:rPr>
      <w:rFonts w:eastAsia="Times New Roman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0929"/>
    <w:rPr>
      <w:rFonts w:ascii="Constantia" w:hAnsi="Constant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0929"/>
    <w:rPr>
      <w:rFonts w:ascii="Constantia" w:hAnsi="Constant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0929"/>
    <w:rPr>
      <w:rFonts w:ascii="Constantia" w:hAnsi="Constant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20929"/>
    <w:rPr>
      <w:rFonts w:ascii="Constantia" w:hAnsi="Constant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20929"/>
    <w:rPr>
      <w:rFonts w:ascii="Constantia" w:hAnsi="Constant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20929"/>
    <w:rPr>
      <w:rFonts w:ascii="Constantia" w:hAnsi="Constant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20929"/>
    <w:rPr>
      <w:rFonts w:ascii="Constantia" w:hAnsi="Constant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20929"/>
    <w:rPr>
      <w:rFonts w:ascii="Constantia" w:hAnsi="Constant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20929"/>
    <w:rPr>
      <w:rFonts w:ascii="Constantia" w:hAnsi="Constant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D20929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D20929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eastAsia="Times New Roman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20929"/>
    <w:rPr>
      <w:rFonts w:ascii="Constantia" w:hAnsi="Constant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D20929"/>
    <w:pPr>
      <w:pBdr>
        <w:bottom w:val="dotted" w:sz="8" w:space="10" w:color="C0504D"/>
      </w:pBdr>
      <w:spacing w:before="200" w:after="900"/>
      <w:jc w:val="center"/>
    </w:pPr>
    <w:rPr>
      <w:rFonts w:eastAsia="Times New Roman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D20929"/>
    <w:rPr>
      <w:rFonts w:ascii="Constantia" w:hAnsi="Constant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D20929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D20929"/>
    <w:rPr>
      <w:rFonts w:ascii="Constantia" w:hAnsi="Constant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D20929"/>
  </w:style>
  <w:style w:type="paragraph" w:styleId="ab">
    <w:name w:val="List Paragraph"/>
    <w:basedOn w:val="a"/>
    <w:uiPriority w:val="99"/>
    <w:qFormat/>
    <w:rsid w:val="00D2092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D20929"/>
    <w:rPr>
      <w:i w:val="0"/>
      <w:iCs w:val="0"/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D20929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D20929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eastAsia="Times New Roman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D20929"/>
    <w:rPr>
      <w:rFonts w:ascii="Constantia" w:hAnsi="Constant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D20929"/>
    <w:rPr>
      <w:rFonts w:ascii="Constantia" w:hAnsi="Constantia"/>
      <w:i/>
      <w:color w:val="C0504D"/>
    </w:rPr>
  </w:style>
  <w:style w:type="character" w:styleId="af">
    <w:name w:val="Intense Emphasis"/>
    <w:basedOn w:val="a0"/>
    <w:uiPriority w:val="99"/>
    <w:qFormat/>
    <w:rsid w:val="00D20929"/>
    <w:rPr>
      <w:rFonts w:ascii="Constantia" w:hAnsi="Constant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D20929"/>
    <w:rPr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D20929"/>
    <w:rPr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D20929"/>
    <w:rPr>
      <w:rFonts w:ascii="Constantia" w:hAnsi="Constantia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D2092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5</cp:revision>
  <cp:lastPrinted>2013-07-03T19:14:00Z</cp:lastPrinted>
  <dcterms:created xsi:type="dcterms:W3CDTF">2014-04-14T06:05:00Z</dcterms:created>
  <dcterms:modified xsi:type="dcterms:W3CDTF">2014-04-15T07:09:00Z</dcterms:modified>
</cp:coreProperties>
</file>